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части государственного регулирования торгового мореплавания в акватории Северного морского пути</w:t>
      </w:r>
    </w:p>
    <w:p>
      <w:r>
        <w:rPr>
          <w:b/>
        </w:rPr>
        <w:t>Статья 1</w:t>
      </w:r>
    </w:p>
    <w:p>
      <w:r>
        <w:t>Пункт 1 статьи 4 Федерального закона от 17 августа 1995 года № 147-ФЗ "О естественных монополиях" (Собрание законодательства Российской Федерации, 1995, № 34, ст. 3426; 2003, № 2, ст. 168; № 13, ст. 1181; 2006, № 1, ст. 10; 2007, № 46, ст. 5557; 2011, № 29, ст. 4281; № 50, ст. 7343) дополнить абзацем следующего содержания: "ледокольная проводка судов, ледовая лоцманская проводка судов в акватории Северного морского пути.".</w:t>
      </w:r>
    </w:p>
    <w:p>
      <w:r>
        <w:rPr>
          <w:b/>
        </w:rPr>
        <w:t>Статья 2</w:t>
      </w:r>
    </w:p>
    <w:p>
      <w:r>
        <w:t>Статью 14 Федерального закона от 31 июля 1998 года № 155-ФЗ "О внутренних морских водах, территориальном море и прилежащей зоне Российской Федерации" (Собрание законодательства Российской Федерации, 1998, № 31, ст. 3833; 2008, № 30, ст. 3616) изложить в следующей редакции: "Статья 14. Плавание в акватории Северного морского пути Плавание в акватории Северного морского пути, исторически сложившейся национальной транспортной коммуникации Российской Федерации, осуществляется в соответствии с общепризнанными принципами и нормами международного права, международными договорами Российской Федерации, настоящим Федеральным законом, другими федеральными законами и издаваемыми в соответствии с ними иными нормативными правовыми актами.".</w:t>
      </w:r>
    </w:p>
    <w:p>
      <w:r>
        <w:rPr>
          <w:b/>
        </w:rPr>
        <w:t>Статья 3</w:t>
      </w:r>
    </w:p>
    <w:p>
      <w:r>
        <w:t>Внести в Кодекс торгового мореплавания Российской Федерации (Собрание законодательства Российской Федерации, 1999, № 18, ст. 2207; 2001, № 22, ст. 2125; 2005, № 52, ст. 5581; 2006, № 50, ст. 5279; 2007, № 46, ст. 5557; № 50, ст. 6246; 2011, № 25, ст. 3534; № 30, ст. 4590; 2012, № 18, ст. 2128) следующие изменения: 1) абзац пятый статьи 2 после слова "лоцманской" дополнить словами ", ледовой лоцманской"; 2) в пункте 4 статьи 5: а) в абзаце первом слово "трасс" заменить словом "акватории"; б) в абзаце втором слова "на трассах" заменить словами "в акватории"; 3) дополнить статьей 51 следующего содержания: "Статья 51. Плавание в акватории Северного морского пути 1. Под акваторией Северного морского пути понимается водное пространство, прилегающее к северному побережью Российской Федерации, охватывающее внутренние морские воды, территориальное море, прилежащую зону и исключительную экономическую зону Российской Федерации и ограниченное с востока линией разграничения морских пространств с Соединенными Штатами Америки и параллелью мыса Дежнева в Беринговом проливе, с запада меридианом мыса Желания до архипелага Новая Земля, восточной береговой линией архипелага Новая Земля и западными границами проливов Маточкин Шар, Карские Ворота, Югорский Шар.</w:t>
      </w:r>
    </w:p>
    <w:p>
      <w:r>
        <w:rPr>
          <w:b/>
        </w:rPr>
        <w:t xml:space="preserve">2. </w:t>
      </w:r>
      <w:r>
        <w:t>Правила плавания в акватории Северного морского пути, утверждаемые уполномоченным Правительством Российской Федерации федеральным органом исполнительной власти, применяются в целях обеспечения безопасности мореплавания, а также предотвращения, сокращения и сохранения под контролем загрязнения морской среды с судов и содержат</w:t>
      </w:r>
    </w:p>
    <w:p>
      <w:r>
        <w:rPr>
          <w:b/>
        </w:rPr>
        <w:t xml:space="preserve">3. </w:t>
      </w:r>
      <w:r>
        <w:t>Организация плавания судов в акватории Северного морского пути осуществляется администрацией Северного морского пути, созданной в форме федерального казенного учреждения и выполняющей следующие основные функции</w:t>
      </w:r>
    </w:p>
    <w:p>
      <w:r>
        <w:rPr>
          <w:b/>
        </w:rPr>
        <w:t xml:space="preserve">4. </w:t>
      </w:r>
      <w:r>
        <w:t>Выдача предусмотренных подпунктом 1 пункта 3 настоящей статьи разрешений на плавание судов в акватории Северного морского пути осуществляется при условии выполнения судном требований, касающихся безопасности мореплавания и защиты морской среды от загрязнения с судов (применительно к акватории Северного морского пути) и установленных международными договорами Российской Федерации, законодательством Российской Федерации, правилами плавания в акватории Северного морского пути, указанными в пункте 2 настоящей статьи, и предоставления документов, удостоверяющих наличие установленного международными договорами Российской Федерации, законодательством Российской Федерации страхования или иного финансового обеспечения гражданской ответственности за ущерб от загрязнения либо другой причиненный судном ущерб</w:t>
      </w:r>
    </w:p>
    <w:p>
      <w:r>
        <w:rPr>
          <w:b/>
        </w:rPr>
        <w:t xml:space="preserve">5. </w:t>
      </w:r>
      <w:r>
        <w:t>Размер платы за ледокольную проводку судна, ледовую лоцманскую проводку судна в акватории Северного морского пути определяется в соответствии с законодательством Российской Федерации о естественных монополиях с учетом вместимости судна, ледового класса судна, расстояния, на которое осуществляется проводка этого судна, и периода навигации. Оплата ледокольной проводки судна, ледовой лоцманской проводки судна в акватории Северного морского пути осуществляется исходя из объема фактически оказанных услуг.";</w:t>
      </w:r>
    </w:p>
    <w:p>
      <w:r>
        <w:rPr>
          <w:b/>
        </w:rPr>
        <w:t xml:space="preserve">2. </w:t>
      </w:r>
      <w:r>
        <w:t>Правила, установленные настоящей главой, применяются и в отношении судов, осуществляющих плавание в акватории Северного морского пути.";</w:t>
      </w:r>
    </w:p>
    <w:p>
      <w:r>
        <w:rPr>
          <w:b/>
        </w:rPr>
        <w:t xml:space="preserve">2. </w:t>
      </w:r>
      <w:r>
        <w:t>порядок организации плавания судов в акватории Северного морского пути</w:t>
      </w:r>
    </w:p>
    <w:p>
      <w:r>
        <w:rPr>
          <w:b/>
        </w:rPr>
        <w:t xml:space="preserve">2. </w:t>
      </w:r>
      <w:r>
        <w:t>правила ледокольной проводки судов в акватории Северного морского пути</w:t>
      </w:r>
    </w:p>
    <w:p>
      <w:r>
        <w:rPr>
          <w:b/>
        </w:rPr>
        <w:t xml:space="preserve">2. </w:t>
      </w:r>
      <w:r>
        <w:t>правила ледовой лоцманской проводки судов в акватории Северного морского пути</w:t>
      </w:r>
    </w:p>
    <w:p>
      <w:r>
        <w:rPr>
          <w:b/>
        </w:rPr>
        <w:t xml:space="preserve">2. </w:t>
      </w:r>
      <w:r>
        <w:t>правила проводки судов по маршрутам в акватории Северного морского пути</w:t>
      </w:r>
    </w:p>
    <w:p>
      <w:r>
        <w:rPr>
          <w:b/>
        </w:rPr>
        <w:t xml:space="preserve">2. </w:t>
      </w:r>
      <w:r>
        <w:t>положение о навигационно-гидрографическом и гидро-метеорологическом обеспечении плавания судов в акватории Северного морского пути</w:t>
      </w:r>
    </w:p>
    <w:p>
      <w:r>
        <w:rPr>
          <w:b/>
        </w:rPr>
        <w:t xml:space="preserve">2. </w:t>
      </w:r>
      <w:r>
        <w:t>правила осуществления связи по радио при плавании судов в акватории Северного морского пути</w:t>
      </w:r>
    </w:p>
    <w:p>
      <w:r>
        <w:rPr>
          <w:b/>
        </w:rPr>
        <w:t xml:space="preserve">2. </w:t>
      </w:r>
      <w:r>
        <w:t>иные касающиеся организации плавания судов в акватории Северного морского пути положения</w:t>
      </w:r>
    </w:p>
    <w:p>
      <w:r>
        <w:rPr>
          <w:b/>
        </w:rPr>
        <w:t xml:space="preserve">3. </w:t>
      </w:r>
      <w:r>
        <w:t>прием заявлений о получении разрешений на плавание судов в акватории Северного морского пути, рассмотрение таких заявлений и выдача разрешений на плавание судов в акватории Северного морского пути</w:t>
      </w:r>
    </w:p>
    <w:p>
      <w:r>
        <w:rPr>
          <w:b/>
        </w:rPr>
        <w:t xml:space="preserve">3. </w:t>
      </w:r>
      <w:r>
        <w:t>мониторинг гидрометеорологической, ледовой и навигационной обстановки в акватории Северного морского пути</w:t>
      </w:r>
    </w:p>
    <w:p>
      <w:r>
        <w:rPr>
          <w:b/>
        </w:rPr>
        <w:t xml:space="preserve">3. </w:t>
      </w:r>
      <w:r>
        <w:t>согласование установки средств навигационного оборудования и районов проведения гидрографических работ в акватории Северного морского пути</w:t>
      </w:r>
    </w:p>
    <w:p>
      <w:r>
        <w:rPr>
          <w:b/>
        </w:rPr>
        <w:t xml:space="preserve">3. </w:t>
      </w:r>
      <w:r>
        <w:t>предоставление информационных услуг (применительно к акватории Северного морского пути) в области организации плавания судов, требований к обеспечению безопасности плавания судов, навигационно-гидрографическому обеспечению плавания судов, обеспечению осуществления ледокольной проводки судов</w:t>
      </w:r>
    </w:p>
    <w:p>
      <w:r>
        <w:rPr>
          <w:b/>
        </w:rPr>
        <w:t xml:space="preserve">3. </w:t>
      </w:r>
      <w:r>
        <w:t>выработка рекомендаций по разработке маршрутов плавания судов и использованию судов ледокольного флота в акватории Северного морского пути с учетом гидрометеорологической, ледовой и навигационной обстановки в указанной акватории</w:t>
      </w:r>
    </w:p>
    <w:p>
      <w:r>
        <w:rPr>
          <w:b/>
        </w:rPr>
        <w:t xml:space="preserve">3. </w:t>
      </w:r>
      <w:r>
        <w:t>содействие в организации проведения поисковых и спасательных операций в акватории Северного морского пути</w:t>
      </w:r>
    </w:p>
    <w:p>
      <w:r>
        <w:rPr>
          <w:b/>
        </w:rPr>
        <w:t xml:space="preserve">3. </w:t>
      </w:r>
      <w:r>
        <w:t>выдача удостоверений лицам, осуществляющим ледовую лоцманскую проводку судов, о праве ледовой лоцманской проводки судов в акватории Северного морского пути</w:t>
      </w:r>
    </w:p>
    <w:p>
      <w:r>
        <w:rPr>
          <w:b/>
        </w:rPr>
        <w:t xml:space="preserve">3. </w:t>
      </w:r>
      <w:r>
        <w:t>содействие в проведении операций по ликвидации последствий загрязнения с судов опасными и вредными веществами, сточными водами или мусором</w:t>
      </w:r>
    </w:p>
    <w:p>
      <w:r>
        <w:rPr>
          <w:b/>
        </w:rPr>
        <w:t xml:space="preserve">5. </w:t>
      </w:r>
      <w:r>
        <w:t>пункт 1 статьи 79 дополнить словами ", в том числе документов, удостоверяющих наличие предусмотренного международными договорами Российской Федерации, законодательством Российской Федерации страхования или иного финансового обеспечения гражданской ответственности за ущерб от загрязнения либо другой причиненный судном ущерб"</w:t>
      </w:r>
    </w:p>
    <w:p>
      <w:r>
        <w:rPr>
          <w:b/>
        </w:rPr>
        <w:t xml:space="preserve">5. </w:t>
      </w:r>
      <w:r>
        <w:t>пункт 1 статьи 107 дополнить словами ", а также к подъему, удалению и уничтожению имущества, затонувшего в акватории Северного морского пути"</w:t>
      </w:r>
    </w:p>
    <w:p>
      <w:r>
        <w:rPr>
          <w:b/>
        </w:rPr>
        <w:t xml:space="preserve">5. </w:t>
      </w:r>
      <w:r>
        <w:t>статью 247 изложить в следующей редакции: "Статья 247. Применение правил, установленных настоящей главой 1. Правила, установленные настоящей главой, применяются, если соглашением сторон не установлено иное. В случаях, прямо указанных в настоящей главе, соглашение сторон, не соответствующее правилам, установленным настоящей главой, ничтожно</w:t>
      </w:r>
    </w:p>
    <w:p>
      <w:r>
        <w:rPr>
          <w:b/>
        </w:rPr>
        <w:t xml:space="preserve">2. </w:t>
      </w:r>
      <w:r>
        <w:t>пункт 3 статьи 249 после слов "международном реестре судов," дополнить словами "и иностранных судов"</w:t>
      </w:r>
    </w:p>
    <w:p>
      <w:r>
        <w:rPr>
          <w:b/>
        </w:rPr>
        <w:t>Статья 4</w:t>
      </w:r>
    </w:p>
    <w:p>
      <w:r>
        <w:t>Настоящий Федеральный закон вступает в силу по истечении ста восьмидесяти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