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Уголовно-процессуальный кодекс Российской Федерации</w:t>
      </w:r>
    </w:p>
    <w:p>
      <w:r>
        <w:rPr>
          <w:b/>
        </w:rPr>
        <w:t>Статья None. Федеральный закон   от 28.07.2012 № 143-ФЗ</w:t>
      </w:r>
    </w:p>
    <w:p>
      <w:r>
        <w:t>О внесении изменений в Уголовно-процессуальный кодекс Российской Федерации РОССИЙСКАЯ ФЕДЕРАЦИЯ ФЕДЕРАЛЬНЫЙ ЗАКОН О внесении изменений в Уголовно-процессуальный кодекс Российской Федерации Принят Государственной Думой 3 июля 2012 года Одобрен Советом Федерации 18 июля 2012 года Внести в Уголовно-процессуальный кодекс Российской Федерации (Собрание законодательства Российской Федерации, 2001, № 52, ст. 4921; 2002, № 22, ст. 2027; 2003, № 27, ст. 2706; 2006, № 31, ст. 3452; 2007, № 24, ст. 2830; № 50, ст. 6235; 2008, № 49, ст. 5724; 2010, № 17, ст. 1985; 2011, № 29, ст. 4286; № 50, ст. 7350) следующие изменения</w:t>
      </w:r>
    </w:p>
    <w:p>
      <w:r>
        <w:t>часть четвертую статьи 81 изложить в следующей редакции: "4.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статьи 6 1 настоящего Кодекса."</w:t>
      </w:r>
    </w:p>
    <w:p>
      <w:r>
        <w:t>в статье 82: а) часть вторую дополнить пунктом 5 следующего содержания: "5) электронных носителей информации: 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 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 б) дополнить частью второй 1 следующего содержания: "2 1 .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может быть скопирована по ходатайству их законного владельца. Копирование указанной информации осуществляется с участием законного владельца изъятых электронных носителей информации и (или) его представителя и специалиста в присутствии понятых в подразделении органа предварительного расследования или в суде на другие электронные носители информации, предоставленные законным владельцем изъятых электронных носителей информации.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составляется протокол в соответствии с требованиями статьи 166 настоящего Кодекса."; в) часть четвертую изложить в следующей редакции: "4. В случаях, предусмотренных подпунктом "б" пункта 1, пунктом 1 1 , подпунктом "а" пункта 2, пунктами 3 1 и 4, подпунктом "б" пункта 5 части второй и частью второй 1 настоящей статьи, дознаватель, следователь или судья выносит постановление."</w:t>
      </w:r>
    </w:p>
    <w:p>
      <w:r>
        <w:t>часть первую статьи 119 изложить в следующей редакции: "1.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
        <w:t>часть восьмую статьи 166 изложить в следующей редакции: "8.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r>
        <w:t>статью 182 дополнить частью девятой 1 следующего содержания: "9 1 . При производстве обыска электронные носители информации изымаются с участием специалиста. По ходатайству законного владельца изымаемых электронных носителей информации специалистом, участвующим в обыске,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При производстве обыска не допускается копирование информации, если это может воспрепятствовать расследованию преступления либо, по заявлению специалиста, повлечь за собой утрату или изменение информации. Электронные носители информации, содержащие скопированную информацию, передаются законному владельцу изымаемых электронных носителей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в протоколе делается запись."</w:t>
      </w:r>
    </w:p>
    <w:p>
      <w:r>
        <w:t>статью 183 дополнить частью третьей 1 следующего содержания: "3 1 . При производстве выемки изъятие электронных носителей информации производится с участием специалиста. По ходатайству законного владельца изымаемых электронных носителей информации специалистом, участвующим в выемке, в присутствии понятых с изымаемых электронных носителей информации осуществляется копирование информации на другие электронные носители информации, предоставленные законным владельцем изымаемых электронных носителей информации. При производстве выемки не допускается копирование информации, если это может воспрепятствовать расследованию преступления либо, по заявлению специалиста, повлечь за собой утрату или изменение информации. Электронные носители информации, содержащие скопированную информацию, передаются законному владельцу изымаемых электронных носителей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в протоколе делается запись.". Президент Российской Федерации В.Путин Москва, Кремль 28 июля 2012 года № 143-ФЗ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