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защите детей от информации, причиняющей вред их здоровью и развитию"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29 декабря 2010 года № 436-ФЗ "О защите детей от информации, причиняющей вред их здоровью и развитию" (Собрание законодательства Российской Федерации, 2011, № 1, ст. 48) следующие изменения: 1) в статье 2: а) в пункте 5 слова "и информация, размещаемая в информационно-телекоммуникационных сетях (в том числе в сети "Интернет") и сетях подвижной радиотелефонной связи" заменить словами "посредством информационно-телекоммуникационных сетей, в том числе сети "Интернет", и сетей подвижной радиотелефонной связи"; б) в пункте 12 слова "публичный показ, публичное исполнение (в том числе посредством эфирного или кабельного вещания, зрелищных мероприятий), размещение в информационно-телекоммуникационных сетях (в том числе в сети "Интернет") и сетях подвижной радиотелефонной связи" заменить словами "публичный показ, публичное исполнение (в том числе посредством зрелищных мероприятий), распространение посредством эфирного или кабельного вещания, информационно-телекоммуникационных сетей, в том числе сети "Интернет", и сетей подвижной радиотелефонной связи"; 2) в пункте 4 части 1 статьи 4 слова "надзор и контроль" заменить словами "контроль (надзор)"; 3) в статье 6: а) в части 1 слова "частей 4 - 5, 8" исключить; б) в абзаце первом части 3 слова "(за исключением информационной продукции, предусмотренной частью 5 настоящей статьи)" исключить; в) в части 5 слова "и с учетом порядка, установленного Федеральным законом от 22 августа 1996 года № 126-ФЗ "О государственной поддержке кинематографии Российской Федерации" заменить словами "и законодательства Российской Федерации о государственной поддержке кинематографии"; г) в части 6 слова "с соблюдением требований соответствующих технических регламентов" исключить; 4) в статье 11: а) часть 4 дополнить пунктами 6 и 7 следующего содержания: "6) информации, распространяемой посредством информационно-телекоммуникационных сетей, в том числе сети "Интернет", кроме сетевых изданий; 7) комментариев и (или) сообщений, размещаемых по своему усмотрению читателями сетевого издания на сайте такого издания в порядке, установленном редакцией этого средства массовой информации."; б) в части 8 слова ", в свидетельстве о регистрации в качестве средства массовой информации теле- и радиопрограммы, периодического печатного издания для детей" исключить; 5) в статье 12: а) часть 1 изложить в следующей редакции: "1. Обозначение категории информационной продукции знаком информационной продукции и (или)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(или) распространителем следующим образом: 1) применительно к категории информационной продукции для детей, не достигших возраста шести лет, - в виде цифры "0" и знака "плюс"; 2) применительно к категории информационной продукции для детей, достигших возраста шести лет, - в виде цифры "6" и знака "плюс" и (или) текстового предупреждения в виде словосочетания "для детей старше шести лет"; 3) применительно к категории информационной продукции для детей, достигших возраста двенадцати лет, - в виде цифры "12" и знака "плюс" и (или) текстового предупреждения в виде словосочетания "для детей старше 12 лет"; 4) применительно к категории информационной продукции для детей, достигших возраста шестнадцати лет, - в виде цифры "16" и знака "плюс" и (или) текстового предупреждения в виде словосочетания "для детей старше 16 лет"; 5) применительно к категории информационной продукции, запрещенной для детей, - в виде цифры "18" и знака "плюс" и (или) текстового предупреждения в виде словосочетания "запрещено для детей"."; б) часть 2 изложить в следующей редакции: "2. Производитель, распространитель информационной продукции размещают знак информационной продукции и (или) текстовое предупреждение об ограничении ее распространения среди детей перед началом демонстрации фильма при кино- и видеообслуживании в порядке, установленном уполномоченным Правительством Российской Федерации федеральным органом исполнительной власти. Размер знака информационной продукции должен составлять не менее чем пять процентов площади экрана."; в) дополнить частью 5 следующего содержания: "5. Текстовое предупреждение об ограничении распространения информационной продукции среди детей выполняется на русском языке, а в случаях, установленных Федеральным законом от 1 июня 2005 года № 53-ФЗ "О государственном языке Российской Федерации", на государственных языках республик, находящихся в составе Российской Федерации, других языках народов Российской Федерации или иностранных языках."; 6) в статье 13: а) часть 3 изложить в следующей редакции: "3. Распространение посредством телевизионного вещания информационной продукции, содержащей информацию, предусмотренную статьей 5 настоящего Федерального закона, сопровождается демонстрацией знака информационной продукции в углу кадра в порядке, установленном уполномоченным Правительством Российской Федерации федеральным органом исполнительной власти, в начале трансляции телепрограммы, телепередачи, а также при каждом возобновлении их трансляции (после прерывания рекламой и (или) иной информацией)."; б) часть 4 изложить в следующей редакции: "4. Распространение посредством радиовещания информационной продукции, содержащей информацию, предусмотренную статьей 5 настоящего Федерального закона, за исключением радиопередач, транслируемых в эфире без предварительной записи, сопровождается сообщением об ограничении распространения такой информационной продукции среди детей в начале трансляции радиопередач в порядке, установленном уполномоченным Правительством Российской Федерации федеральным органом исполнительной власти."; в) часть 5 после слов "При размещении" дополнить словами "анонсов или"; 7) статью 14 изложить в следующей редакции: "Статья 14. Особенности распространения информации посредством информационно-телекоммуникационных сетей 1. Доступ к информации, распространяемой посредством информационно-телекоммуникационных сетей, в том числе сети "Интернет", в местах, доступных для детей, предоставляется лицом, организующим доступ к сети "Интернет" в таких местах (за исключением операторов связи, оказывающих эти услуги связи на основании договоров об оказании услуг связи, заключенных в письменной форме), другим лицам при условии применения административных и организационных мер, технических, программно-аппаратных средств защиты детей от информации, причиняющей вред их здоровью и (или) развитию.</w:t>
      </w:r>
    </w:p>
    <w:p>
      <w:r>
        <w:rPr>
          <w:b/>
        </w:rPr>
        <w:t xml:space="preserve">2. </w:t>
      </w:r>
      <w:r>
        <w:t>Сайт в информационно-телекоммуникационной сети "Интернет", не зарегистрированный как средство массовой информации, может содержать знак информационной продукции (в том числе в машиночитаемом виде) и (или) текстовое предупреждение об ограничении ее распространения среди детей, соответствующие одной из категорий информационной продукции, установленных частью 3 статьи 6 настоящего Федерального закона. Классификация сайтов осуществляется их владельцами самостоятельно в соответствии с требованиями настоящего Федерального закона.";</w:t>
      </w:r>
    </w:p>
    <w:p>
      <w:r>
        <w:rPr>
          <w:b/>
        </w:rPr>
        <w:t xml:space="preserve">2. </w:t>
      </w:r>
      <w:r>
        <w:t>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продукции, включая выдачу аттестатов аккредитации, приостановление или прекращение действия выданных аттестатов аккредитации,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</w:t>
      </w:r>
    </w:p>
    <w:p>
      <w:r>
        <w:rPr>
          <w:b/>
        </w:rPr>
        <w:t xml:space="preserve">3. </w:t>
      </w:r>
      <w:r>
        <w:t>Сведения, содержащиеся в реестре аккредитованных экспертов и экспертных организаций, являются открытыми и доступными для ознакомления с ними любых физических лиц и юридических лиц, за исключением случаев, если доступ к таким сведениям ограничен в соответствии с федеральными законами</w:t>
      </w:r>
    </w:p>
    <w:p>
      <w:r>
        <w:rPr>
          <w:b/>
        </w:rPr>
        <w:t xml:space="preserve">4. </w:t>
      </w:r>
      <w:r>
        <w:t>Уполномоченный Правительством Российской Федерации федеральный орган исполнительной власти размещает в информационно-телекоммуникационной сети "Интернет" на своем официальном сайте следующие сведения из реестра аккредитованных экспертов и экспертных организаций</w:t>
      </w:r>
    </w:p>
    <w:p>
      <w:r>
        <w:rPr>
          <w:b/>
        </w:rPr>
        <w:t xml:space="preserve">5. </w:t>
      </w:r>
      <w:r>
        <w:t>В качестве эксперта, экспертов для проведения экспертизы информационной продукции могут выступать лица, имеющие высшее профессиональное образование и обладающие специальными знаниями, в том числе в области педагогики, возрастной психологии, возрастной физиологии, детской психиатрии, за исключением лиц</w:t>
      </w:r>
    </w:p>
    <w:p>
      <w:r>
        <w:rPr>
          <w:b/>
        </w:rPr>
        <w:t xml:space="preserve">6. </w:t>
      </w:r>
      <w:r>
        <w:t>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</w:t>
      </w:r>
    </w:p>
    <w:p>
      <w:r>
        <w:rPr>
          <w:b/>
        </w:rPr>
        <w:t xml:space="preserve">7. </w:t>
      </w:r>
      <w:r>
        <w:t>Экспертиза информационной продукции может проводиться двумя и более экспертами одной специальности (комиссионная экспертиза) или разных специальностей (комплексная экспертиза)</w:t>
      </w:r>
    </w:p>
    <w:p>
      <w:r>
        <w:rPr>
          <w:b/>
        </w:rPr>
        <w:t xml:space="preserve">8. </w:t>
      </w:r>
      <w:r>
        <w:t>Срок проведения экспертизы информационной продукции не может превышать тридцать дней с момента заключения договора о ее проведении</w:t>
      </w:r>
    </w:p>
    <w:p>
      <w:r>
        <w:rPr>
          <w:b/>
        </w:rPr>
        <w:t xml:space="preserve">9. </w:t>
      </w:r>
      <w:r>
        <w:t>Оплата услуг экспертов,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экспертизы.";</w:t>
      </w:r>
    </w:p>
    <w:p>
      <w:r>
        <w:rPr>
          <w:b/>
        </w:rPr>
        <w:t xml:space="preserve">2. </w:t>
      </w:r>
      <w:r>
        <w:t>часть 1 статьи 15 изложить в следующей редакции: "1. В информационной продукции для детей, включая информационную продукцию, распространяемую посредством информационно-телекоммуникационных сетей, в том числе сети "Интернет", и сетей подвижной радиотелефонной связи, не допускается размещать объявления о привлечении детей к участию в создании информационной продукции, причиняющей вред их здоровью и (или) развитию."</w:t>
      </w:r>
    </w:p>
    <w:p>
      <w:r>
        <w:rPr>
          <w:b/>
        </w:rPr>
        <w:t xml:space="preserve">2. </w:t>
      </w:r>
      <w:r>
        <w:t>статью 17 изложить в следующей редакции: "Статья 17. Общие требования к экспертизе информационной продукции 1. Экспертиза информационной продукции проводится экспертом, экспертами и (или) экспертными организациями, аккредитованными уполномоченным Правительством Российской Федерации федеральным органом исполнительной власти, по инициативе органов государственной власти, органов местного самоуправления, юридических лиц, индивидуальных предпринимателей, общественных объединений, граждан на договорной основе.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</w:t>
      </w:r>
    </w:p>
    <w:p>
      <w:r>
        <w:rPr>
          <w:b/>
        </w:rPr>
        <w:t xml:space="preserve">4. </w:t>
      </w:r>
      <w:r>
        <w:t>полное и (в случае, если имеется) сокращенное наименование, организационно-правовая форма юридического лица, адрес его места нахождения, адреса мест осуществления экспертной деятельности (в отношении аккредитованных экспертных организаций)</w:t>
      </w:r>
    </w:p>
    <w:p>
      <w:r>
        <w:rPr>
          <w:b/>
        </w:rPr>
        <w:t xml:space="preserve">4. </w:t>
      </w:r>
      <w:r>
        <w:t>фамилия, имя и (в случае, если имеется) отчество индивидуального предпринимателя, адреса мест осуществления экспертной деятельности (в отношении аккредитованных экспертов, являющихся индивидуальными предпринимателями)</w:t>
      </w:r>
    </w:p>
    <w:p>
      <w:r>
        <w:rPr>
          <w:b/>
        </w:rPr>
        <w:t xml:space="preserve">4. </w:t>
      </w:r>
      <w:r>
        <w:t>фамилия, имя и (в случае, если имеется) отчество физического лица, наименование и организационно-правовая форма экспертной организации, адреса мест осуществления экспертной деятельности (в отношении аккредитованных экспертов, являющихся работниками экспертных организаций)</w:t>
      </w:r>
    </w:p>
    <w:p>
      <w:r>
        <w:rPr>
          <w:b/>
        </w:rPr>
        <w:t xml:space="preserve">4. </w:t>
      </w:r>
      <w:r>
        <w:t>номер и дата выдачи аттестата аккредитации</w:t>
      </w:r>
    </w:p>
    <w:p>
      <w:r>
        <w:rPr>
          <w:b/>
        </w:rPr>
        <w:t xml:space="preserve">4. </w:t>
      </w:r>
      <w:r>
        <w:t>номер и дата приказа (распоряжения должностного лица) уполномоченного Правительством Российской Федерации федерального органа исполнительной власти об аккредитации эксперта или экспертной организации</w:t>
      </w:r>
    </w:p>
    <w:p>
      <w:r>
        <w:rPr>
          <w:b/>
        </w:rPr>
        <w:t xml:space="preserve">4. </w:t>
      </w:r>
      <w:r>
        <w:t>вид информационной продукции, экспертизу которой вправе осуществлять аккредитованный эксперт или аккредитованная экспертная организация</w:t>
      </w:r>
    </w:p>
    <w:p>
      <w:r>
        <w:rPr>
          <w:b/>
        </w:rPr>
        <w:t xml:space="preserve">4. </w:t>
      </w:r>
      <w:r>
        <w:t>сведения о приостановлении или прекращении действия выданного аттестата аккредитации</w:t>
      </w:r>
    </w:p>
    <w:p>
      <w:r>
        <w:rPr>
          <w:b/>
        </w:rPr>
        <w:t xml:space="preserve">5. </w:t>
      </w:r>
      <w:r>
        <w:t>имеющих или имевших судимость за совершение тяжких и особо тяжких преступлений против личности, преступлений против половой неприкосновенности и половой свободы личности, против семьи и несовершеннолетних, умышленных преступлений против здоровья населения и общественной нравственности</w:t>
      </w:r>
    </w:p>
    <w:p>
      <w:r>
        <w:rPr>
          <w:b/>
        </w:rPr>
        <w:t xml:space="preserve">5. </w:t>
      </w:r>
      <w:r>
        <w:t>являющихся производителями, распространителями информационной продукции, переданной на экспертизу, или их представителями</w:t>
      </w:r>
    </w:p>
    <w:p>
      <w:r>
        <w:rPr>
          <w:b/>
        </w:rPr>
        <w:t xml:space="preserve">9. </w:t>
      </w:r>
      <w:r>
        <w:t>в статье 18:</w:t>
      </w:r>
    </w:p>
    <w:p>
      <w:r>
        <w:rPr>
          <w:b/>
        </w:rPr>
        <w:t xml:space="preserve">9. </w:t>
      </w:r>
      <w:r>
        <w:t>в наименовании главы 5 слова "Надзор и контроль" заменить словами "Контроль (надзор)"</w:t>
      </w:r>
    </w:p>
    <w:p>
      <w:r>
        <w:rPr>
          <w:b/>
        </w:rPr>
        <w:t xml:space="preserve">9. </w:t>
      </w:r>
      <w:r>
        <w:t>в статье 20:</w:t>
      </w:r>
    </w:p>
    <w:p>
      <w:r>
        <w:rPr>
          <w:b/>
        </w:rPr>
        <w:t xml:space="preserve">9. </w:t>
      </w:r>
      <w:r>
        <w:t>часть 4 изложить в следующей редакции: "4. Экспертное заключение составляется в трех экземплярах для передачи заказчику экспертизы информационной продукции,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лет."</w:t>
      </w:r>
    </w:p>
    <w:p>
      <w:r>
        <w:rPr>
          <w:b/>
        </w:rPr>
        <w:t xml:space="preserve">9. </w:t>
      </w:r>
      <w:r>
        <w:t>дополнить частью 5 следующего содержания: "5.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информационно-телекоммуникационной сети "Интернет" на своем официальном сайте в течение двух рабочих дней со дня получения экспертного заключения."</w:t>
      </w:r>
    </w:p>
    <w:p>
      <w:r>
        <w:rPr>
          <w:b/>
        </w:rPr>
        <w:t xml:space="preserve">9. </w:t>
      </w:r>
      <w:r>
        <w:t>дополнить частью 6 следующего содержания: "6. Повторное проведение экспертизы конкретной информационной продукции допускается в порядке, установленном процессуальным законодательством, при рассмотрении судом споров, связанных с результатами проведенной экспертизы информационной продукции."</w:t>
      </w:r>
    </w:p>
    <w:p>
      <w:r>
        <w:rPr>
          <w:b/>
        </w:rPr>
        <w:t xml:space="preserve">9. </w:t>
      </w:r>
      <w:r>
        <w:t>в наименовании слова "надзор и контроль" заменить словами "контроль (надзор)"</w:t>
      </w:r>
    </w:p>
    <w:p>
      <w:r>
        <w:rPr>
          <w:b/>
        </w:rPr>
        <w:t xml:space="preserve">9. </w:t>
      </w:r>
      <w:r>
        <w:t>в части 1 слова "надзор и контроль" заменить словами "контроль (надзор)", слово "осуществляются" заменить словом "осуществляется"</w:t>
      </w:r>
    </w:p>
    <w:p>
      <w:r>
        <w:rPr>
          <w:b/>
        </w:rPr>
        <w:t xml:space="preserve">9. </w:t>
      </w:r>
      <w:r>
        <w:t>(Утратил силу - Федеральный закон от 14.10.2014 № 307-ФЗ) 13) часть 2 статьи 21 изложить в следующей редакции: "2. При осуществлении общественного контроля общественные объединения и иные некоммерческие организации, граждане вправе осуществлять мониторинг оборота информационной продукции и доступа детей к информации, в том числе посредством создания "горячих линий"."</w:t>
      </w:r>
    </w:p>
    <w:p>
      <w:r>
        <w:rPr>
          <w:b/>
        </w:rPr>
        <w:t>Статья 2</w:t>
      </w:r>
    </w:p>
    <w:p>
      <w:r>
        <w:t>Статью 46 Федерального закона от 7 июля 2003 года № 126-ФЗ "О связи" (Собрание законодательства Российской Федерации, 2003, № 28, ст. 2895; 2007, № 7, ст. 835; 2010, № 7, ст. 705; № 31, ст. 4190) дополнить пунктом 5 следующего содержания: "5. Оператор связи, оказывающий услуги по предоставлению доступа к информационно-телекоммуникационной сети "Интернет", обязан осуществлять ограничение и возобновление доступа к информации, распространяемой посредством информационно-телекоммуникационной сети "Интернет", в порядке, установленном Федеральным законом от 27 июля 2006 года № 149-ФЗ "Об информации, информационных технологиях и о защите информации".".</w:t>
      </w:r>
    </w:p>
    <w:p>
      <w:r>
        <w:rPr>
          <w:b/>
        </w:rPr>
        <w:t>Статья 3</w:t>
      </w:r>
    </w:p>
    <w:p>
      <w:r>
        <w:t>Внести в Федеральный закон от 27 июля 2006 года № 149-ФЗ "Об информации, информационных технологиях и о защите информации" (Собрание законодательства Российской Федерации, 2006, № 31, ст. 3448; 2010, № 31, ст. 4196; 2011, № 15, ст. 2038; № 30, ст. 4600) следующие изменения: 1) статью 2 дополнить пунктами 13 - 18 следующего содержания: "13) сайт в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через сеть "Интернет" по доменным именам и (или) по сетевым адресам, позволяющим идентифицировать сайты в сети "Интернет"; 14) страница сайта в сети "Интернет" (далее также - интернет-страница) - часть сайта в сети "Интернет", доступ к которой осуществляется по указателю, состоящему из доменного имени и символов, определенных владельцем сайта в сети "Интернет"; 15) доменное имя - обозначение символами, предназначенное для адресации сайтов в сети "Интернет" в целях обеспечения доступа к информации, размещенной в сети "Интернет"; 16) сетевой адрес - идентификатор в сети передачи данных, определяющий при оказании телематических услуг связи абонентский терминал или иные средства связи, входящие в информационную систему; 17) владелец сайта в сети "Интернет" - лицо, самостоятельно и по своему усмотрению определяющее порядок использования сайта в сети "Интернет", в том числе порядок размещения информации на таком сайте; 18) провайдер хостинга - лицо, оказывающее услуги по предоставлению вычислительной мощности для размещения информации в информационной системе, постоянно подключенной к сети "Интернет"."; 2) дополнить статьей 151 следующего содержания: "Статья 151.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 1. В целях ограничения доступа к сайтам в сети "Интернет", содержащим информацию, распространение которой в Российской Федерации запрещено, создается единая автоматизированная информационная система "Единый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запрещено" (далее - реестр).</w:t>
      </w:r>
    </w:p>
    <w:p>
      <w:r>
        <w:rPr>
          <w:b/>
        </w:rPr>
        <w:t xml:space="preserve">2. </w:t>
      </w:r>
      <w:r>
        <w:t>В реестр включаются</w:t>
      </w:r>
    </w:p>
    <w:p>
      <w:r>
        <w:rPr>
          <w:b/>
        </w:rPr>
        <w:t xml:space="preserve">3. </w:t>
      </w:r>
      <w:r>
        <w:t>Создание, формирование и ведение реестра осуществляются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порядке, установленном Правительством Российской Федерации</w:t>
      </w:r>
    </w:p>
    <w:p>
      <w:r>
        <w:rPr>
          <w:b/>
        </w:rPr>
        <w:t xml:space="preserve">4. </w:t>
      </w:r>
      <w:r>
        <w:t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порядке и в соответствии с критериями, которые определяются Правительством Российской Федерации, может привлечь к формированию и ведению реестра оператора реестра - организацию, зарегистрированную на территории Российской Федерации</w:t>
      </w:r>
    </w:p>
    <w:p>
      <w:r>
        <w:rPr>
          <w:b/>
        </w:rPr>
        <w:t xml:space="preserve">5. </w:t>
      </w:r>
      <w:r>
        <w:t>Основаниями для включения в реестр сведений, указанных в части 2 настоящей статьи, являются</w:t>
      </w:r>
    </w:p>
    <w:p>
      <w:r>
        <w:rPr>
          <w:b/>
        </w:rPr>
        <w:t xml:space="preserve">6. </w:t>
      </w:r>
      <w:r>
        <w:t>Решение о включении в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запрещено, может быть обжаловано владельцем сайта в сети "Интернет", провайдером хостинга, оператором связи, оказывающим услуги по предоставлению доступа к информационно-телекоммуникационной сети "Интернет", в суд в течение трех месяцев со дня принятия такого решения</w:t>
      </w:r>
    </w:p>
    <w:p>
      <w:r>
        <w:rPr>
          <w:b/>
        </w:rPr>
        <w:t xml:space="preserve">7. </w:t>
      </w:r>
      <w:r>
        <w:t>В течение суток с момента получения от оператора реестра уведомления о включении доменного имени и (или) указателя страницы сайта в сети "Интернет" в реестр провайдер хостинга обязан проинформировать об этом обслуживаемого им владельца сайта в сети "Интернет" и уведомить его о необходимости незамедлительного удаления интернет-страницы, содержащей информацию, распространение которой в Российской Федерации запрещено</w:t>
      </w:r>
    </w:p>
    <w:p>
      <w:r>
        <w:rPr>
          <w:b/>
        </w:rPr>
        <w:t xml:space="preserve">8. </w:t>
      </w:r>
      <w:r>
        <w:t>В течение суток с момента получения от провайдера хостинга уведомления о включении доменного имени и (или) указателя страницы сайта в сети "Интернет" в реестр владелец сайта в сети "Интернет" обязан удалить интернет-страницу, содержащую информацию, распространение которой в Российской Федерации запрещено. В случае отказа или бездействия владельца сайта в сети "Интернет" провайдер хостинга обязан ограничить доступ к такому сайту в сети "Интернет" в течение суток</w:t>
      </w:r>
    </w:p>
    <w:p>
      <w:r>
        <w:rPr>
          <w:b/>
        </w:rPr>
        <w:t xml:space="preserve">9. </w:t>
      </w:r>
      <w:r>
        <w:t>В случае непринятия провайдером хостинга и (или) владельцем сайта в сети "Интернет" мер, указанных в частях 7 и 8 настоящей статьи, сетевой адрес, позволяющий идентифицировать сайт в сети "Интернет", содержащий информацию, распространение которой в Российской Федерации запрещено, включается в реестр</w:t>
      </w:r>
    </w:p>
    <w:p>
      <w:r>
        <w:rPr>
          <w:b/>
        </w:rPr>
        <w:t xml:space="preserve">10. </w:t>
      </w:r>
      <w:r>
        <w:t>В течение суток с момента включения в реестр сетевого адреса, позволяющего идентифицировать сайт в сети "Интернет", содержащий информацию, распространение которой в Российской Федерации запрещено, оператор связи, оказывающий услуги по предоставлению доступа к информационно-телекоммуникационной сети "Интернет", обязан ограничить доступ к такому сайту в сети "Интернет"</w:t>
      </w:r>
    </w:p>
    <w:p>
      <w:r>
        <w:rPr>
          <w:b/>
        </w:rPr>
        <w:t xml:space="preserve">11. </w:t>
      </w:r>
      <w:r>
        <w:t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или привлеченный им в соответствии с частью 4 настоящей статьи оператор реестра исключает из реестра доменное имя, указатель страницы сайта в сети "Интернет" или сетевой адрес, позволяющий идентифицировать сайт в сети "Интернет", на основании обращения владельца сайта в сети "Интернет", провайдера хостинга или оператора связи, оказывающего услуги по предоставлению доступа к информационно-телекоммуникационной сети "Интернет", не позднее чем в течение трех дней со дня такого обращения после принятия мер по удалению информации, распространение которой в Российской Федерации запрещено, либо на основании вступившего в законную силу решения суда об отмене решения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о включении в реестр доменного имени, указателя страницы сайта в сети "Интернет" или сетевого адреса, позволяющего идентифицировать сайт в сети "Интернет"</w:t>
      </w:r>
    </w:p>
    <w:p>
      <w:r>
        <w:rPr>
          <w:b/>
        </w:rPr>
        <w:t xml:space="preserve">12. </w:t>
      </w:r>
      <w:r>
        <w:t>Порядок взаимодействия оператора реестра с провайдером хостинга и порядок получения доступа к содержащейся в реестре информации оператором связи, оказывающим услуги по предоставлению доступа к информационно-телекоммуникационной сети "Интернет", устанавливаются уполномоченным Правительством Российской Федерации федеральным органом исполнительной власти."</w:t>
      </w:r>
    </w:p>
    <w:p>
      <w:r>
        <w:rPr>
          <w:b/>
        </w:rPr>
        <w:t xml:space="preserve">2. </w:t>
      </w:r>
      <w:r>
        <w:t>доменные имена и (или) указатели страниц сайтов в сети "Интернет", содержащих информацию, распространение которой в Российской Федерации запрещено</w:t>
      </w:r>
    </w:p>
    <w:p>
      <w:r>
        <w:rPr>
          <w:b/>
        </w:rPr>
        <w:t xml:space="preserve">2. </w:t>
      </w:r>
      <w:r>
        <w:t>сетевые адреса, позволяющие идентифицировать сайты в сети "Интернет", содержащие информацию, распространение которой в Российской Федерации запрещено</w:t>
      </w:r>
    </w:p>
    <w:p>
      <w:r>
        <w:rPr>
          <w:b/>
        </w:rPr>
        <w:t xml:space="preserve">5. </w:t>
      </w:r>
      <w:r>
        <w:t>решения уполномоченных Правительством Российской Федерации федеральных органов исполнительной власти, принятые в соответствии с их компетенцией в порядке, установленном Правительством Российской Федерации, в отношении распространяемых посредством сети "Интернет":</w:t>
      </w:r>
    </w:p>
    <w:p>
      <w:r>
        <w:rPr>
          <w:b/>
        </w:rPr>
        <w:t xml:space="preserve">5. </w:t>
      </w:r>
      <w:r>
        <w:t>вступившее в законную силу решение суда о признании информации, распространяемой посредством сети "Интернет", информацией, распространение которой в Российской Федерации запрещено</w:t>
      </w:r>
    </w:p>
    <w:p>
      <w:r>
        <w:rPr>
          <w:b/>
        </w:rPr>
        <w:t xml:space="preserve">5. </w:t>
      </w:r>
      <w:r>
        <w:t>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</w:t>
      </w:r>
    </w:p>
    <w:p>
      <w:r>
        <w:rPr>
          <w:b/>
        </w:rPr>
        <w:t xml:space="preserve">5. </w:t>
      </w:r>
      <w:r>
        <w:t>информации о способах, методах разработки, изготовления и использования наркотических средств, психотропных веществ и их прекурсоров, местах приобретения таких средств, веществ и их прекурсоров, о способах и местах культивирования наркосодержащих растений</w:t>
      </w:r>
    </w:p>
    <w:p>
      <w:r>
        <w:rPr>
          <w:b/>
        </w:rPr>
        <w:t xml:space="preserve">5. </w:t>
      </w:r>
      <w:r>
        <w:t>информации о способах совершения самоубийства, а также призывов к совершению самоубийства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статей 2 и 3 настоящего Федерального закона</w:t>
      </w:r>
    </w:p>
    <w:p>
      <w:r>
        <w:rPr>
          <w:b/>
        </w:rPr>
        <w:t xml:space="preserve">2. </w:t>
      </w:r>
      <w:r>
        <w:t>Статьи 2 и 3 настоящего Федерального закона вступают в силу с 1 ноября 2012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