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отдельных положений Бюджетного кодекса Российской Федерации</w:t>
      </w:r>
    </w:p>
    <w:p>
      <w:r>
        <w:rPr>
          <w:b/>
        </w:rPr>
        <w:t>Статья 1</w:t>
      </w:r>
    </w:p>
    <w:p>
      <w:r>
        <w:t>Приостановить до 1 января 2013 года действие пункта 2 статьи 53, пункта 2 статьи 59, пункта 2 статьи 64 и пункта 2 статьи 1741 Бюджетного кодекса Российской Федерации (Собрание законодательства Российской Федерации, 1998, № 31, ст. 3823; 2004, № 34, ст. 3535; 2005, № 52, ст. 5572; 2007, № 18, ст. 2117).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