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4634, 4641; № 50, ст. 5279; № 52, ст. 5498; 2007, № 1, ст. 21, 29; № 16, ст. 1825; № 26, ст. 3089; № 30, ст. 3755; № 31, ст. 4007, 4008, 4015;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25, ст. 3070; № 27, ст. 3416; № 30, ст. 4002, 4006, 4007; № 31, ст. 4158, 4164, 4193, 4195, 4198, 4206, 4207, 4208; № 41, ст. 5192; № 46, ст. 5918;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48, ст. 6728, 6730; № 49, ст. 7025, 7061; № 50, ст. 7342, 7345, 7346, 7351, 7352, 7355, 7362, 7366; 2012, № 6, ст. 621; № 10, ст. 1166; № 19, ст. 2278, 2281; № 24, ст. 3069, 3082; № 29, ст. 3996; № 31, ст. 4320, 4322, 4330; № 41, ст. 5523) следующие изменения: 1) абзац первый статьи 19.7 после цифр "19.75-2," дополнить цифрами "19.77,"; 2) дополнить статьей 19.77 следующего содержания: "Статья 19.77. Непредоставление информации в единую федеральную автоматизированную информационную систему сведений о показах фильмов в кинозалах 1. Непредоставление или неполное предоставление демонстратором фильма, осуществляющим платный показ фильма в кинозале,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- влечет наложение административного штрафа на юридических лиц в размере от ста тысяч до четырехсот тысяч рублей.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юридическим лицом, ранее подвергнутым административному наказанию за аналогичное административное правонарушение, - влечет наложение административного штрафа в размере от четырехсот тысяч до восьмисот тысяч рублей. 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>
      <w:r>
        <w:rPr>
          <w:b/>
        </w:rPr>
        <w:t xml:space="preserve">2. </w:t>
      </w:r>
      <w:r>
        <w:t>часть 1 статьи 23.1 после цифр "19.75-2," дополнить словами "статьей 19.77,"</w:t>
      </w:r>
    </w:p>
    <w:p>
      <w:r>
        <w:rPr>
          <w:b/>
        </w:rPr>
        <w:t xml:space="preserve">2. </w:t>
      </w:r>
      <w:r>
        <w:t>часть 2 статьи 28.3 дополнить пунктом 98 следующего содержания: "98) должностные лица федерального органа исполнительной власти в области кинематографии - об административных правонарушениях, предусмотренных статьей 19.77 настоящего Кодекса."</w:t>
      </w:r>
    </w:p>
    <w:p>
      <w:r>
        <w:rPr>
          <w:b/>
        </w:rPr>
        <w:t>Статья 2</w:t>
      </w:r>
    </w:p>
    <w:p>
      <w:r>
        <w:t>Часть восьмую статьи 61 Федерального закона от 22 августа 1996 года № 126-ФЗ "О государственной поддержке кинематографии Российской Федерации" (Собрание законодательства Российской Федерации, 1996, № 35, ст. 4136; 2009, № 52, ст. 6451) изложить в следующей редакции: "Порядок функционирования единой информационной системы, периодичность предоставления в указанную систему предусмотренной настоящей статьей информации и условия предоставления содержащейся в ней информации устанавливаются Правительством Российской Федерации.".</w:t>
      </w:r>
    </w:p>
    <w:p>
      <w:r>
        <w:rPr>
          <w:b/>
        </w:rPr>
        <w:t>Статья 3</w:t>
      </w:r>
    </w:p>
    <w:p>
      <w:r>
        <w:t>Часть 2 статьи 8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52, ст. 6441; 2010, № 31, ст. 4196; 2011, № 23, ст. 3263; № 30, ст. 4590; 2012, № 19, ст. 2281; № 26, ст. 3446; № 31, ст. 4320, 4322) дополнить пунктом 37 следующего содержания: "37) демонстрация кинофильмов.".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