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49, ст. 4554; 2002, № 30, ст. 3027; 2003, № 46, ст. 4435; 2004, № 27, ст. 2711; № 34, ст. 3523; № 49, ст. 4840; 2005, № 30, ст. 3128; № 43, ст. 4350; № 52, ст. 5581; 2006, № 23, ст. 2382; № 50, ст. 5279; 2007, № 1, ст. 31; № 31, ст. 4013; 2008, № 27, ст. 3126; 2009, № 48, ст. 5732, 5733; 2010, № 40, ст. 4969; № 48, ст. 6248; 2011, № 24, ст. 3357; № 45, ст. 6335; № 49, ст. 7043; 2012, № 27, ст. 3587) следующие изменения</w:t>
      </w:r>
    </w:p>
    <w:p>
      <w:r>
        <w:t>часть вторую статьи 356 изложить в следующей редакции: "Устанавливая налог, законодательные (представительные) органы субъектов Российской Федерации определяют ставку налога в пределах, установленных настоящей главой, порядок и сроки его уплаты."</w:t>
      </w:r>
    </w:p>
    <w:p>
      <w:r>
        <w:t>статью 361 дополнить пунктом 4 следующего содержания: "4. В случае, если налоговые ставки не определены законами субъектов Российской Федерации, налогообложение производится по налоговым ставкам, указанным в пункте 1 настоящей статьи."</w:t>
      </w:r>
    </w:p>
    <w:p>
      <w:r>
        <w:t>пункт 4 статьи 374 дополнить подпунктами 3 - 8 следующего содержания: "3) объекты, признаваемые объектами культурного наследия (памятниками истории и культуры) народов Российской Федерации федерального значения в установленном законодательством Российской Федерации порядке</w:t>
      </w:r>
    </w:p>
    <w:p>
      <w:r>
        <w:t>ядерные установки, используемые для научных целей, пункты хранения ядерных материалов и радиоактивных веществ и хранилища радиоактивных отходов</w:t>
      </w:r>
    </w:p>
    <w:p>
      <w:r>
        <w:t>ледоколы, суда с ядерными энергетическими установками и суда атомно-технологического обслуживания</w:t>
      </w:r>
    </w:p>
    <w:p>
      <w:r>
        <w:t>космические объекты</w:t>
      </w:r>
    </w:p>
    <w:p>
      <w:r>
        <w:t>суда, зарегистрированные в Российском международном реестре судов</w:t>
      </w:r>
    </w:p>
    <w:p>
      <w:r>
        <w:t>движимое имущество, принятое с 1 января 2013 года на учет в качестве основных средств."</w:t>
      </w:r>
    </w:p>
    <w:p>
      <w:r>
        <w:t>статью 380: а) дополнить пунктом 3 следующего содержания: "3. Налоговые ставки, определяемые законами субъектов Российской Федерации в отношении железнодорожных путей общего пользования, магистральных трубопроводов, линий энергопередачи, а также сооружений, являющихся неотъемлемой технологической частью указанных объектов, не могут превышать в 2013 году 0,4 процента, в 2014 году - 0,7 процента, в 2015 году - 1,0 процента, в 2016 году - 1,3 процента, в 2017 году - 1,6 процента, в 2018 году - 1,9 процента. Перечень имущества, относящегося к указанным объектам, утверждается Правительством Российской Федерации."; б) дополнить пунктом 4 следующего содержания: "4. В случае, если налоговые ставки не определены законами субъектов Российской Федерации, налогообложение производится по налоговым ставкам, указанным в пунктах 1 и 3 настоящей статьи."</w:t>
      </w:r>
    </w:p>
    <w:p>
      <w:r>
        <w:t>в статье 381: а) пункты 5, 9 и 10 признать утратившими силу; б) пункт 11 изложить в следующей редакции: "11) организации - в отношении федеральных автомобильных дорог общего пользования и сооружений, являющихся их неотъемлемой технологической частью. Перечень имущества, относящегося к указанным объектам, утверждается Правительством Российской Федерации;"; в) пункты 12 и 18 признать утратившими силу</w:t>
      </w:r>
    </w:p>
    <w:p>
      <w:r>
        <w:t>подпункт 3 пункта 2 статьи 389 признать утратившим силу</w:t>
      </w:r>
    </w:p>
    <w:p>
      <w:r>
        <w:t>в статье 394: а) подпункт 1 пункта 1 дополнить абзацем следующего содержания: "ограниченных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нужд;"; б) дополнить пунктом 3 следующего содержания: "3. В случае, если налоговые ставки не определены нормативными правовыми актами представительных органов муниципальных образований (законами городов федерального значения Москвы и Санкт-Петербурга), налогообложение производится по налоговым ставкам, указанным в пункте 1 настоящей статьи."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 семнадцатый статьи 1 Федерального закона от 29 ноября 2004 года № 141-ФЗ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2004, № 49, ст. 4840)</w:t>
      </w:r>
    </w:p>
    <w:p>
      <w:r>
        <w:t>пункт 11 статьи 2 Федерального закона от 20 декабря 2005 года № 168-ФЗ "О внесении изменений в отдельные законодательные акты Российской Федерации в связи с созданием Российского международного реестра судов" (Собрание законодательства Российской Федерации, 2005, № 52, ст. 5581)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2013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соответствующим налогам.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