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4 Федерального закона "О статусе члена Совета Федерации и статусе депутата Государственной Думы Федерального Собрания Российской Федерации" и Федеральный закон "Об основных гарантиях избирательных прав и права на участие в референдуме граждан Российской Федерации"</w:t>
      </w:r>
    </w:p>
    <w:p>
      <w:r>
        <w:rPr>
          <w:b/>
        </w:rPr>
        <w:t>Статья 1</w:t>
      </w:r>
    </w:p>
    <w:p>
      <w:r>
        <w:t>Внести в статью 4 Федерального закона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2004, № 25, ст. 2484; № 51, ст. 5128; 2005, № 30, ст. 3104; 2006, № 29, ст. 3124; 2007, № 10, ст. 1151; 2009, № 7, ст. 772, 789; № 20, ст. 2391; 2011, № 31, ст. 4703; № 43, ст. 5975) следующие изменения</w:t>
      </w:r>
    </w:p>
    <w:p>
      <w:r>
        <w:t>часть вторую признать утратившей силу</w:t>
      </w:r>
    </w:p>
    <w:p>
      <w:r>
        <w:t>часть четвертую изложить в следующей редакции: "4. Решение о прекращении полномочий члена Совета Федерации оформляется постановлением Совета Федерации с указанием дня прекращения полномочий члена Совета Федерации."</w:t>
      </w:r>
    </w:p>
    <w:p>
      <w:r>
        <w:rPr>
          <w:b/>
        </w:rPr>
        <w:t>Статья 2</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29, ст. 3124; № 31, ст. 3427; № 50, ст. 5303; 2009, № 7, ст. 771; № 14, ст. 1577; № 20, ст. 2391; № 23, ст. 2763; 2010, № 17, ст. 1986; № 23, ст. 2794; № 41, ст. 5192; 2011, № 13, ст. 1685; № 25, ст. 3536; № 29, ст. 4291; № 30, ст. 4607; № 31, ст. 4702; 2012, № 19, ст. 2274, 2275; № 41, ст. 5522) следующие изменения</w:t>
      </w:r>
    </w:p>
    <w:p>
      <w:r>
        <w:t>пункт 6 статьи 33 после слов "с пунктами 2, 21 и 3 настоящей статьи," дополнить словами "а также сведений о кандидатурах для наделения полномочиями члена Совета Федерации Федерального Собрания Российской Федерации (далее также - Совет Федерации), представляемых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после слов "с пунктами 2 и 21 настоящей статьи," дополнить словами "а также сведений о кандидатурах для наделения полномочиями члена Совета Федерации"</w:t>
      </w:r>
    </w:p>
    <w:p>
      <w:r>
        <w:t>в статье 38: а) дополнить пунктом 12 следующего содержания: "12.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члена Совета Федерации): а) фамилия, имя, отчество; б) дата рождения; в) наименование субъекта Российской Федерации, района, города, иного населенного пункта, где находится место жительства данного лица; г) основное место работы или службы, занимаемая должность (в случае отсутствия основного места работы или службы - род занятий)."; б) дополнить пунктом 13 следующего содержания: "13. Одна и та же кандидатура для наделения полномочиями члена Совета Федерации может быть представлена только одним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 в) дополнить пунктом 14 следующего содержания: "14.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со сведениями, указанными в пункте 12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Указанное заявление отзыву не подлежит. В заявлении указываются следующие сведения о данном лице: а) фамилия, имя, отчество; б) дата и место рождения; в) адрес места жительства, а также сведения об адресе места жительства в течение пяти лет, предшествующих дате составления заявления; 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д) гражданство; е) основное место работы или службы, занимаемая должность (в случае отсутствия основного места работы или службы - род занятий), а также сведения о государственных должностях или должностях государственной гражданской службы соответствующего субъекта Российской Федерации, замещаемых в совокупности в течение пяти лет, предшествующих выдвижению кандидатом для наделения полномочиями члена Совета Федерации; ж) информация об отсутствии ограничений, препятствующих в соответствии с федеральным законом наделению полномочиями члена Совета Федерации."; г) дополнить пунктом 15 следующего содержания: "15.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вместе с заявлением, указанным в пункте 14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пункте 14 настоящей статьи."; д) пункт 18 изложить в следующей редакции: "18.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также соблюдение требований федерального закона к представлению сведений о кандидатурах для наделения полномочиями члена Совета Федерации и принять решение о регистрации кандидата, списка кандидатов либо об отказе в регистрации."; е) пункт 24 дополнить подпунктом "а1" следующего содержания: "а1)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непредставление сведений о представленных кандидатом кандидатурах для наделения полномочиями члена Совета Федерации;"; ж) дополнить пунктом 301 следующего содержания: "301. В случае выбытия кандидатуры для наделения полномочиями члена Совета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пунктами 12, 14 и 15 настоящей статьи, в избирательную комиссию субъекта Российской Федерации."; з) дополнить пунктом 302 следующего содержания: "302. При наличии вынуждающих обстоятельств, указанных в пункте 37 настоящей статьи,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не позднее чем за один день до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члена Совета Федерации, представленной в избирательную комиссию субъекта Российской Федерации."; и) дополнить пунктом 37 следующего содержания: "37. Под обстоятельствами, вынуждающими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члена Совета Федерации."</w:t>
      </w:r>
    </w:p>
    <w:p>
      <w:r>
        <w:t>статью 61 дополнить пунктом 31 следующего содержания: "31.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участковая комиссия размещает на информационном стенде сведения о кандидатурах для наделения полномочиями члена Совета Федерации, представленных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предусмотренные подпунктами "а" - "г" пункта 12 статьи 38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
        <w:t>пункт 9 статьи 66 дополнить новым четвертым предложением следующего содержания: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подпунктами "а" - "г" пункта 12 статьи 38 настоящего Федерального закона."</w:t>
      </w:r>
    </w:p>
    <w:p>
      <w:r>
        <w:rPr>
          <w:b/>
        </w:rPr>
        <w:t>Статья 3</w:t>
      </w:r>
    </w:p>
    <w:p>
      <w:r>
        <w:t>Признать утратившими силу</w:t>
      </w:r>
    </w:p>
    <w:p>
      <w:r>
        <w:t>абзац тринадцатый пункта 2 статьи 1 Федерального закона от 4 августа 2001 года № 109-ФЗ "О внесении изменений и дополнений в Федеральный закон "О статусе члена Совета Федерации и статусе депутата Государственной Думы Федерального Собрания Российской Федерации" (Собрание законодательства Российской Федерации, 2001, № 32, ст. 3317)</w:t>
      </w:r>
    </w:p>
    <w:p>
      <w:r>
        <w:t>подпункт "а" пункта 1 статьи 2 Федерального закона от 16 декабря 2004 года № 160-ФЗ "О внесении изменений в Федеральный закон "О порядке формирования Совета Федерации Федерального Собрания Российской Федерации" и Федеральный закон "О статусе члена Совета Федерации и статусе депутата Государственной Думы Федерального Собрания Российской Федерации" и о признании утратившим силу пункта 12 статьи 1 Федерального закона "О внесении изменений и дополнений в Федеральный закон "О статусе члена Совета Федерации и статусе депутата Государственной Думы Федерального Собрания Российской Федерации" (Собрание законодательства Российской Федерации, 2004, № 51, ст. 5128)</w:t>
      </w:r>
    </w:p>
    <w:p>
      <w:r>
        <w:t>подпункт "а" пункта 2 статьи 1 Федерального закона от 14 февраля 2009 года № 21-ФЗ "О внесении изменений в отдельные законодательные акты Российской Федерации в связи с изменением порядка формирования Совета Федерации Федерального Собрания Российской Федерации" (Собрание законодательства Российской Федерации, 2009, № 7, ст. 789)</w:t>
      </w:r>
    </w:p>
    <w:p>
      <w:r>
        <w:rPr>
          <w:b/>
        </w:rPr>
        <w:t>Статья 4</w:t>
      </w:r>
    </w:p>
    <w:p>
      <w:r>
        <w:t>Настоящий Федеральный закон вступает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