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150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подпункт 4 статьи 150 части второй Налогового кодекса Российской Федерации (Собрание законодательства Российской Федерации, 2000, № 32, ст. 3340; 2001, № 1, ст. 18; 2003, № 22, ст. 2066; № 28, ст. 2886; 2005, № 30, ст. 3130; № 52, ст. 5581; 2006, № 47, ст. 4819; 2007, № 49, ст. 6071; 2008, № 48, ст. 5519; 2009, № 1, ст. 22; № 26, ст. 3123; № 48, ст. 5731; 2010, № 48, ст. 6247; 2011, № 30, ст. 4583, 4593) следующие изменения</w:t>
      </w:r>
    </w:p>
    <w:p>
      <w:r>
        <w:t>слова "за счет средств федерального бюджета, бюджетов субъектов Российской Федерации и местных бюджетов" заменить словами "государственными или муниципальными учреждениями", слово "Федерации;" заменить словом "Федерации."</w:t>
      </w:r>
    </w:p>
    <w:p>
      <w:r>
        <w:t>дополнить абзацем следующего содержания: "Положения настоящего подпункта применяются при условии представления в таможенные органы подтверждения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культуры, искусства, культурного наследия (в том числе археологического наследия), кинематографии и архивного дела, о соблюдении условий, установленных абзацем первым настоящего подпункта;"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не ранее чем по истечении одного месяца со дня его официального опубликования и не ранее 1-го числа очередного налогового периода по налогу на добавленную стоимость.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