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None. Федеральный закон   от 30.12.2012 № 304-ФЗ</w:t>
      </w:r>
    </w:p>
    <w:p>
      <w:r>
        <w:t>О внесении изменений в Уголовно-исполнительный кодекс Российской Федерации РОССИЙСКАЯ ФЕДЕРАЦИЯ ФЕДЕРАЛЬНЫЙ ЗАКОН О внесении изменений в Уголовно-исполнительный кодекс Российской Федерации Принят Государственной Думой 18 декабря 2012 года Одобрен Советом Федерации 26 декабря 2012 года Внести в Уголовно-исполнительный кодекс Российской Федерации (Собрание законодательства Российской Федерации, 1997, № 2, ст. 198; 1998, № 2, ст. 227; 2001, № 11, ст. 1002; № 13, ст. 1140; 2003, № 50, ст. 4847; 2004, № 35, ст. 3607; 2006, № 15, ст. 1575; 2009, № 29, ст. 3628; № 52, ст. 6453; 2010, № 27, ст. 3416; 2011, № 49, ст. 7056; № 50, ст. 7362) следующие изменения: 1) часть четвертую статьи 12 после слов "органы местного самоуправления," дополнить словами "к Уполномоченному по правам человека в Российской Федерации, Уполномоченному при Президенте Российской Федерации по правам ребенка, уполномоченному по правам человека в субъекте Российской Федерации, уполномоченному по правам ребенка в субъекте Российской Федерации, в", после слов "а также" дополнить словами "в соответствии с международными договорами Российской Федерации"; 2) части первую - четвертую статьи 15 изложить в следующей редакции: "1. Осужденные могут направлять предложения, заявления, ходатайства и жалобы в соответствии с Федеральным законом от 2 мая 2006 года № 59-ФЗ "О порядке рассмотрения обращений граждан Российской Федерации" и иными законодательными актами Российской Федерации с учетом требований настоящего Кодекса.</w:t>
      </w:r>
    </w:p>
    <w:p>
      <w:r>
        <w:rPr>
          <w:b/>
        </w:rPr>
        <w:t xml:space="preserve">2. </w:t>
      </w:r>
      <w:r>
        <w:t>Предложения, заявления, ходатайства и жалобы осужденных к аресту, содержанию в дисциплинарной воинской части, лишению свободы, смертной казни могут быть изложены в устной и письменной формах</w:t>
      </w:r>
    </w:p>
    <w:p>
      <w:r>
        <w:rPr>
          <w:b/>
        </w:rPr>
        <w:t xml:space="preserve">3. </w:t>
      </w:r>
      <w:r>
        <w:t>Направление предложений, заявлений, ходатайств и жалоб осужденных к аресту, содержанию в дисциплинарной воинской части, лишению свободы, смертной казни, адресованных в органы, указанные в части четвертой статьи 12 настоящего Кодекса, и получение ответов на данные предложения, заявления, ходатайства и жалобы осуществляются через администрацию учреждений и органов, исполняющих наказания. Осужденные к иным видам наказаний направляют предложения, заявления, ходатайства и жалобы самостоятельно</w:t>
      </w:r>
    </w:p>
    <w:p>
      <w:r>
        <w:rPr>
          <w:b/>
        </w:rPr>
        <w:t xml:space="preserve">4. </w:t>
      </w:r>
      <w:r>
        <w:t>Предложения, заявления, ходатайства и жалобы осужденных к аресту, содержанию в дисциплинарной воинской части, лишению свободы, смертной казни, адресованные Президенту Российской Федерации, в палаты Федерального Собрания Российской Федерации, Правительство Российской Федерации, законодательные (представительные) органы субъектов Российской Федерации, органы исполнительной власти субъектов Российской Федерации, суд, органы прокуратуры, вышестоящие органы уголовно-исполнительной системы и их должностным лицам, Уполномоченному по правам человека в Российской Федерации, Уполномоченному при Президенте Российской Федерации по правам ребенка, уполномоченному по правам человека в субъекте Российской Федерации, уполномоченному по правам ребенка в субъекте Российской Федерации, в общественные наблюдательные комиссии, образованные в соответствии с законодательством Российской Федерации, а также адресованные в соответствии с международными договорами Российской Федерации в межгосударственные органы по защите прав и свобод человека, и ответы на них цензуре не подлежат. Указанные предложения, заявления, ходатайства и жалобы не позднее одного рабочего дня передаются операторам связи для их доставки по принадлежности."; 3)в части первой статьи 88 слова "денежных переводов" заменить словами "переводов денежных средств";</w:t>
      </w:r>
    </w:p>
    <w:p>
      <w:r>
        <w:rPr>
          <w:b/>
        </w:rPr>
        <w:t xml:space="preserve">2. </w:t>
      </w:r>
      <w:r>
        <w:t>Получаемые и отправляемые осужденными письма, почтовые карточки и телеграммы подвергаются цензуре со стороны администрации исправительного учреждения, за исключением случаев, указанных в части четвертой статьи 15 настоящего Кодекса. Срок осуществления цензуры составляет не более трех рабочих дней, а в случае, если письма, почтовые карточки и телеграммы написаны на иностранном языке, - не более семи рабочих дней</w:t>
      </w:r>
    </w:p>
    <w:p>
      <w:r>
        <w:rPr>
          <w:b/>
        </w:rPr>
        <w:t xml:space="preserve">3. </w:t>
      </w:r>
      <w:r>
        <w:t>Переписка осужденного с защитником или иным лицом, оказывающим юридическую помощь на законных основаниях, цензуре не подлежит, за исключением случаев, если администрация исправительного учреждения располагает достоверными данными о том, что содержащиеся в переписке сведения направлены на инициирование, планирование или организацию преступления либо вовлечение в его совершение других лиц. В этих случаях контроль писем, почтовых карточек, телеграфных и иных сообщений осуществляется по мотивированному постановлению начальника исправительного учреждения или его заместителя</w:t>
      </w:r>
    </w:p>
    <w:p>
      <w:r>
        <w:rPr>
          <w:b/>
        </w:rPr>
        <w:t xml:space="preserve">4. </w:t>
      </w:r>
      <w:r>
        <w:t>Переписка между содержащимися в исправительных учреждениях осужденными осуществляется в порядке, определяемом Правилами внутреннего распорядка исправительных учреждений</w:t>
      </w:r>
    </w:p>
    <w:p>
      <w:r>
        <w:rPr>
          <w:b/>
        </w:rPr>
        <w:t xml:space="preserve">5. </w:t>
      </w:r>
      <w:r>
        <w:t>Осужденные вправе получать переводы денежных средств и за счет средств, находящихся на их лицевых счетах, осуществлять переводы денежных средств близким родственникам, перечень которых определен пунктом 4 статьи 5 Уголовно-процессуального кодекса Российской Федерации. Осуществление переводов денежных средств иным лицам допускается с разрешения администрации исправительного учреждения в порядке, установленном Правилами внутреннего распорядка исправительных учреждений.";</w:t>
      </w:r>
    </w:p>
    <w:p>
      <w:r>
        <w:rPr>
          <w:b/>
        </w:rPr>
        <w:t xml:space="preserve">4. </w:t>
      </w:r>
      <w:r>
        <w:t>статью 91 изложить в следующей редакции: "Статья 91. Переписка осужденных к лишению свободы, переводы денежных средств 1. Осужденным к лишению свободы разрешается получать и отправлять за счет собственных средств письма, почтовые карточки и телеграммы без ограничения их количества. Отправляемые осужденными письма, почтовые карточки и телеграммы должны отвечать требованиям, установленным нормативными правовыми актами Российской Федерации в области оказания услуг почтовой связи и телеграфной связи. По просьбе осужденных администрация исправительного учреждения уведомляет их о передаче операторам связи писем, почтовых карточек и телеграмм для их доставки по принадлежности</w:t>
      </w:r>
    </w:p>
    <w:p>
      <w:r>
        <w:rPr>
          <w:b/>
        </w:rPr>
        <w:t xml:space="preserve">5. </w:t>
      </w:r>
      <w:r>
        <w:t>в статье 160:</w:t>
      </w:r>
    </w:p>
    <w:p>
      <w:r>
        <w:rPr>
          <w:b/>
        </w:rPr>
        <w:t xml:space="preserve">5. </w:t>
      </w:r>
      <w:r>
        <w:t>в пункте "г" части второй статьи 185 слово "письма" заменить словами "письма и почтовые карточки". Президент Российской Федерации В.Путин Москва, Кремль 30 декабря 2012 года № 304-ФЗ</w:t>
      </w:r>
    </w:p>
    <w:p>
      <w:r>
        <w:rPr>
          <w:b/>
        </w:rPr>
        <w:t xml:space="preserve">5. </w:t>
      </w:r>
      <w:r>
        <w:t>в части первой слово "письма" заменить словами "письма, почтовые карточки"</w:t>
      </w:r>
    </w:p>
    <w:p>
      <w:r>
        <w:rPr>
          <w:b/>
        </w:rPr>
        <w:t xml:space="preserve">5. </w:t>
      </w:r>
      <w:r>
        <w:t>в части второй слово "писем" заменить словами "писем и почтовых карточек"</w:t>
      </w:r>
    </w:p>
    <w:p>
      <w:r>
        <w:rPr>
          <w:b/>
        </w:rPr>
        <w:t xml:space="preserve">5. </w:t>
      </w:r>
      <w:r>
        <w:t>в части третьей слово "писем" заменить словами "писем, почтовых карточек"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