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30.12.2012 № 316-ФЗ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18 декабря 2012 года Одобрен Советом Федерации 26 декабря 2012 года (В редакции Федерального закона от 12.02.2015 № 17-ФЗ ) 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2006, № 1, ст. 4; № 6, ст. 636; № 19, ст. 2066; № 31, ст. 3438; № 45, ст. 4641; 2007, № 1, ст. 25; № 7, ст. 840; № 26, ст. 3089; № 30, ст. 3755; № 31, ст. 4007; 2008, № 52, ст. 6235, 6236; 2009, № 1, ст. 17; № 7, ст. 777; № 29, ст. 3597; № 48, ст. 5711; 2010, № 1, ст. 1; № 18, ст. 2145; № 30, ст. 4002; № 31, ст. 4193; 2011, № 19, ст. 2714; № 23, ст. 3260; № 30, ст. 4600; № 48, ст. 6728; № 50, ст. 7351, 7355; 2012, № 24, ст. 3068, 3082) следующие изменения</w:t>
      </w:r>
    </w:p>
    <w:p>
      <w:r>
        <w:t>в статье 4.5: а) часть 1 после слов "промышленной безопасности" дополнить словами ", о техническом регулировании"; б) часть 4 изложить в следующей редакции: "4. В случае отказа в возбуждении уголовного дела или прекращения уголовного дела, но при наличии в действиях лица признаков административного правонарушения сроки, предусмотренные частью 1 настоящей статьи, начинают исчисляться со дня совершения административного правонарушения (при длящемся административном правонарушении - со дня его обнаружения)."</w:t>
      </w:r>
    </w:p>
    <w:p>
      <w:r>
        <w:t>(Утратил силу - Федеральный закон от 12.02.2015 № 17-ФЗ ) 3) часть 2 статьи 27.11 изложить в следующей редакции: "2. Стоимость изъятых вещей определяется на основании государственных регулируемых цен в случае, если таковые установлены. В остальных случаях стоимость изъятых вещей, за исключением изъятых товаров для личного пользования, перемещаемых физическими лицами через таможенную границу Таможенного союза, в отношении которых используется таможенная стоимость, определенная в соответствии с главой 49 Таможенного кодекса Таможенного союза, определяется на основании их рыночной стоимости. В случае необходимости стоимость изъятых вещей определяется на основании заключения эксперта.". Президент Российской Федерации В.Путин Москва, Кремль 30 декабря 2012 года № 316-ФЗ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