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29 и 194 Арбитражного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2010, № 18, ст. 2145; № 31, ст. 4197) следующие изменения</w:t>
      </w:r>
    </w:p>
    <w:p>
      <w:r>
        <w:t>в статье 29: а) в части 1: пункт 1 признать утратившим силу; дополнить пунктом 11 следующего содержания: "11) об оспаривании нормативных правовых актов, затрагивающих права и законные интересы заявителя в сфере предпринимательской и иной экономической деятельности;"; б) часть 2 признать утратившей силу</w:t>
      </w:r>
    </w:p>
    <w:p>
      <w:r>
        <w:t>в части 7 статьи 194 слово "суда" заменить словами "арбитражного суда или суда общей юрисдикции"</w:t>
      </w:r>
    </w:p>
    <w:p>
      <w:r>
        <w:rPr>
          <w:b/>
        </w:rPr>
        <w:t>Статья 2</w:t>
      </w:r>
    </w:p>
    <w:p>
      <w:r>
        <w:t>Подпункты "б" и "г" пункта 6 статьи 1 Федерального закона от 27 июля 2010 года № 228-ФЗ "О внесении изменений в Арбитражный процессуальный кодекс Российской Федерации" (Собрание законодательства Российской Федерации, 2010, № 31, ст. 4197) признать утратившими силу.</w:t>
      </w:r>
    </w:p>
    <w:p>
      <w:r>
        <w:rPr>
          <w:b/>
        </w:rPr>
        <w:t>Статья 3</w:t>
      </w:r>
    </w:p>
    <w:p>
      <w:r>
        <w:t>Дела об оспаривании нормативных правовых актов, указанные в пункте 1 части 1 статьи 29 Арбитражного процессуального кодекса Российской Федерации и не рассмотренные на день вступления в силу настоящего Федерального закона, рассматриваются судами, принявшими их к производству, в соответствии с правилами, предусмотренными Арбитражным процессуальным кодексом Российской Федерации и действовавшими на день принятия соответствующих дел к производству.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