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правовом положении иностранных граждан в Российской Федерации" и статьи 18.9 и 28.3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2010, № 31, ст. 4196) следующие изменения</w:t>
      </w:r>
    </w:p>
    <w:p>
      <w:r>
        <w:t>в пункте 1 статьи 2: а) дополнить новым абзацем пятым следующего содержания: "приглашающая сторона - федеральный орган государственной власти, дипломатическое представительство и консульское учреждение иностранного государства в Российской Федерации, международная организация и ее представительство в Российской Федерации, представительство иностранного государства при международной организации, находящейся в Российской Федерации, орган государственной власти субъекта Российской Федерации, орган местного самоуправления, юридическое лицо, гражданин Российской Федерации и постоянно проживающие в Российской Федерации иностранный гражданин и лицо без гражданства,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органы, организации и физические лица, по ходатайству которых выдано приглашение на въезд в Российскую Федерацию иностранному гражданину или лицу без гражданства, въехавшим в Российскую Федерацию по визе, выданной на основании такого приглашения, либо непосредственно по указанному приглашению в случаях, предусмотренных федеральным законом или международным договором Российской Федерации;"; б) абзацы пятый - семнадцатый считать соответственно абзацами шестым - восемнадцатым</w:t>
      </w:r>
    </w:p>
    <w:p>
      <w:r>
        <w:t>в пункте 5 статьи 16: а) дополнить новым абзацем вторым следующего содержания: "Приглашающая сторона принимает меры по реализации гарантий материального, медицинского и жилищного обеспечения приглашенного иностранного гражданина в период его пребывания в Российской Федерации."; б) абзацы второй и третий считать соответственно абзацами третьим и четвертым</w:t>
      </w:r>
    </w:p>
    <w:p>
      <w:r>
        <w:t>статью 35 изложить в следующей редакции: "Статья 35. Ответственность за нарушение требований настоящего Федерального закона Юридические лица, должностные лица, граждане Российской Федерации, иностранные граждане и лица без гражданства, виновные в нарушении требований настоящего Федерального закона, привлекаются к ответственности в соответствии с законодательством Российской Федерации."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№ 44, ст. 4266;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26, ст. 3089;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6757) следующие изменения</w:t>
      </w:r>
    </w:p>
    <w:p>
      <w:r>
        <w:t>в статье 18.9: а) наименование изложить в следующей редакции: "Статья 18.9. Нарушение правил пребывания в Российской Федерации иностранных граждан и лиц без гражданства"; б) абзац первый части 1 изложить в следующей редакции: "1. Нарушение приглашающей или принимающей стороной либо должностным лицом юридического лица, обеспечивающего обслуживание иностранного гражданина или лица без гражданства либо выполняющего обязанности,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гражданства, установленного порядка оформления документов на право пребывания иностранных граждан и лиц без гражданства в Российской Федерации, их проживания, передвижения, изменения места пребывания или жительства в Российской Федерации и выезда за ее пределы -"; в) дополнить частью 5 следующего содержания: "5. Непринятие приглашающей стороной мер по материальному, медицинскому и жилищному обеспечению приглашенного иностранного гражданина или лица без гражданства в период его пребывания в Российской Федерации - влечет наложение административного штрафа на должностных лиц в размере от сорока тысяч до пятидесяти тысяч рублей; на юридических лиц - от четырехсот тысяч до пятисот тысяч рублей."; г) дополнить частью 6 следующего содержания: "6.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- влечет наложение административного штрафа на должностных лиц в размере от сорока пяти тысяч до пятидесяти тысяч рублей; на юридических лиц - от четырехсот тысяч до пятисот тысяч рублей."; д) примечание изложить в следующей редакции: "Примечание. В случае нарушения приглашающей или принимающей стороной либо должностным лицом юридического лица, обеспечивающего обслуживание иностранного гражданина или лица без гражданства либо выполняющего обязанности,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гражданства, установленного порядка оформления документов на право пребывания иностранных граждан и лиц без гражданства в Российской Федерации, их проживания, передвижения,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(или) лиц без гражданства административная ответственность, установленная настоящей статьей, наступает в отношении каждого иностранного гражданина или лица без гражданства в отдельности."</w:t>
      </w:r>
    </w:p>
    <w:p>
      <w:r>
        <w:t>в пункте 1 части 2 статьи 28.3 цифры "18.9," заменить словами "частями 1-3 статьи 18.9, статьями"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