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целях предупреждения торговли детьми, их эксплуатации, детской проституции, а также деятельности, связанной с изготовлением и оборотом материалов или предметов с порнографическими изображениями несовершеннолетних</w:t>
      </w:r>
    </w:p>
    <w:p>
      <w:r>
        <w:rPr>
          <w:b/>
        </w:rPr>
        <w:t>Статья 1</w:t>
      </w:r>
    </w:p>
    <w:p>
      <w:r>
        <w:t>Внести в Федеральный закон от 24 июля 1998 года № 124-ФЗ "Об основных гарантиях прав ребенка в Российской Федерации" (Собрание законодательства Российской Федерации, 1998, № 31, ст. 3802; 2004, № 35, ст. 3607; № 52, ст. 5274; 2007, № 27, ст. 3213, 3215; 2008, № 30, ст. 3616; 2009, № 18, ст. 2151; № 23, ст. 2773; № 51, ст. 6163; 2011, № 30, ст. 4600) следующие изменения: 1) статью 1 дополнить абзацами следующего содержания: "торговля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 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 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детей."; 2) абзац пятый пункта 2 статьи 4 после слова "ответственность" дополнить словами "юридических лиц,"; 3) дополнить статьей 142 следующего содержания: "Статья 142. Меры по противодействию торговле детьми и эксплуатации детей 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>
      <w:r>
        <w:rPr>
          <w:b/>
        </w:rPr>
        <w:t xml:space="preserve">2. </w:t>
      </w: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</w:t>
      </w:r>
    </w:p>
    <w:p>
      <w:r>
        <w:rPr>
          <w:b/>
        </w:rPr>
        <w:t xml:space="preserve">3. </w:t>
      </w:r>
      <w: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</w:t>
      </w:r>
    </w:p>
    <w:p>
      <w:r>
        <w:rPr>
          <w:b/>
        </w:rPr>
        <w:t xml:space="preserve">4. </w:t>
      </w:r>
      <w:r>
        <w:t>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</w:t>
      </w:r>
    </w:p>
    <w:p>
      <w:r>
        <w:rPr>
          <w:b/>
        </w:rPr>
        <w:t xml:space="preserve">5. </w:t>
      </w:r>
      <w: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</w:t>
      </w:r>
    </w:p>
    <w:p>
      <w:r>
        <w:rPr>
          <w:b/>
        </w:rPr>
        <w:t xml:space="preserve">6. </w:t>
      </w:r>
      <w: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За административное правонарушение, предусмотренное настоящей статьей, юридическое лицо несет ответственность в случае, если это правонарушение совершено от имени или в интересах юридического лица лицом, выполняющим управленческие функции в данной организации</w:t>
      </w:r>
    </w:p>
    <w:p>
      <w:r>
        <w:rPr>
          <w:b/>
        </w:rPr>
        <w:t xml:space="preserve">2. </w:t>
      </w:r>
      <w:r>
        <w:t>В настоящей статье под лицом, выполняющим управленческие функции в организации, понимается лицо, выполняющее функции единоличного исполнительного органа, члена совета директоров или иного коллегиального исполнительного органа, а также лицо, постоянно, временно либо по специальному полномочию выполняющее организационно-распорядительные или административно-хозяйственные функции в данной организации</w:t>
      </w:r>
    </w:p>
    <w:p>
      <w:r>
        <w:rPr>
          <w:b/>
        </w:rPr>
        <w:t>Статья 6.20.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</w:t>
      </w:r>
    </w:p>
    <w:p>
      <w:r>
        <w:rPr>
          <w:b/>
        </w:rPr>
        <w:t xml:space="preserve">1. </w:t>
      </w:r>
      <w:r>
        <w:t>За административное правонарушение, предусмотренное настоящей статьей, юридическое лицо несет ответственность в случае, если это правонарушение совершено от имени или в интересах юридического лица лицом, выполняющим управленческие функции в данной организации</w:t>
      </w:r>
    </w:p>
    <w:p>
      <w:r>
        <w:rPr>
          <w:b/>
        </w:rPr>
        <w:t xml:space="preserve">2. </w:t>
      </w:r>
      <w:r>
        <w:t>В настоящей статье под лицом, выполняющим управленческие функции в организации, понимается лицо, выполняющее функции единоличного исполнительного органа, члена совета директоров или иного коллегиального исполнительного органа, а также лицо, постоянно, временно либо по специальному полномочию выполняющее организационно-распорядительные или административно-хозяйственные функции в данной организации.";</w:t>
      </w:r>
    </w:p>
    <w:p>
      <w:r>
        <w:rPr>
          <w:b/>
        </w:rPr>
        <w:t xml:space="preserve">2. </w:t>
      </w:r>
      <w:r>
        <w:t>абзац второй статьи 17.7 дополнить словами "; на юридических лиц - от пятидесяти тысяч до ста тысяч рублей либо административное приостановление деятельности на срок до девяноста суток"</w:t>
      </w:r>
    </w:p>
    <w:p>
      <w:r>
        <w:rPr>
          <w:b/>
        </w:rPr>
        <w:t xml:space="preserve">2. </w:t>
      </w:r>
      <w:r>
        <w:t>в части 1 статьи 23.1 цифры "6.18," заменить цифрами "6.18-6.20,"</w:t>
      </w:r>
    </w:p>
    <w:p>
      <w:r>
        <w:rPr>
          <w:b/>
        </w:rPr>
        <w:t xml:space="preserve">2. </w:t>
      </w:r>
      <w:r>
        <w:t>пункт 1 части 2 статьи 28.3 после цифр "6.161," дополнить цифрами "6.20,"</w:t>
      </w:r>
    </w:p>
    <w:p>
      <w:r>
        <w:rPr>
          <w:b/>
        </w:rPr>
        <w:t xml:space="preserve">2. </w:t>
      </w:r>
      <w:r>
        <w:t>часть 1 статьи 28.4 после цифр "5.58-5.63," дополнить цифрами "6.19, 6.20,"</w:t>
      </w:r>
    </w:p>
    <w:p>
      <w:r>
        <w:rPr>
          <w:b/>
        </w:rPr>
        <w:t xml:space="preserve">2. </w:t>
      </w:r>
      <w:r>
        <w:t>часть 1 статьи 28.7 после слов "санитарно-эпидемиологического благополучия населения," дополнить словами "общественной нравственности,"</w:t>
      </w:r>
    </w:p>
    <w:p>
      <w:r>
        <w:rPr>
          <w:b/>
        </w:rPr>
        <w:t>Статья 3</w:t>
      </w:r>
    </w:p>
    <w:p>
      <w:r>
        <w:t>Часть первую статьи 265 Трудового кодекса Российской Федерации (Собрание законодательства Российской Федерации, 2002, № 1, ст. 3; 2006, № 27, ст. 2878) после слова "препаратами" дополнить словами ", материалами эротического содержания".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