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Гражданский процессуальный кодекс Российской Федерации и статью 143 Арбитражного 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4532) следующие изменения</w:t>
      </w:r>
    </w:p>
    <w:p>
      <w:r>
        <w:t>абзац второй статьи 215 изложить в следующей редакции: "смерти гражданина, являющегося стороной в деле или третьим лицом с самостоятельными требованиями, если спорное правоотношение допускает правопреемство;"</w:t>
      </w:r>
    </w:p>
    <w:p>
      <w:r>
        <w:t>статью 216 дополнить абзацем следующего содержания: "реорганизации юридического лица, являющегося стороной в деле или третьим лицом с самостоятельными требованиями."</w:t>
      </w:r>
    </w:p>
    <w:p>
      <w:r>
        <w:t>статью 217 дополнить абзацем следующего содержания: "абзацем седьмым статьи 216 настоящего Кодекса, - до определения правопреемника лица, участвующего в деле."</w:t>
      </w:r>
    </w:p>
    <w:p>
      <w:r>
        <w:rPr>
          <w:b/>
        </w:rPr>
        <w:t>Статья 2</w:t>
      </w:r>
    </w:p>
    <w:p>
      <w:r>
        <w:t>Пункт 3 части 1 статьи 143 Арбитражного процессуального кодекса Российской Федерации (Собрание законодательства Российской Федерации, 2002, № 30, ст. 3012) после слов "в деле" дополнить словами "или третьим лицом, заявляющим самостоятельные требования относительно предмета спора".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