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Воздушный кодекс Российской Федерации</w:t>
      </w:r>
    </w:p>
    <w:p>
      <w:r>
        <w:rPr>
          <w:b/>
        </w:rPr>
        <w:t>Статья 1</w:t>
      </w:r>
    </w:p>
    <w:p>
      <w:r>
        <w:t>Внести в Воздушный кодекс Российской Федерации (Собрание законодательства Российской Федерации, 1997, № 12, ст. 1383; 2004, № 35, ст. 3607; 2005, № 1, ст. 25; 2006, № 30, ст. 3290; 2007, № 46, ст. 5554; № 49, ст. 6075; № 50, ст. 6244, 6245; 2011, № 50, ст. 7351; 2012, № 25, ст. 3268; № 31, ст. 4318) следующие изменения: 1) статью 37 дополнить пунктом 10 следующего содержания: "10. Требования к оснащению воздушных судов техническими средствами и оборудованием, обеспечивающими доступность воздушных судов для пассажиров из числа инвалидов и других лиц с ограничениями жизнедеятельности, и сроки такого оснащения устанавливаются уполномоченным органом в области гражданской авиации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 и социальной защиты населения."; 2) абзац первый пункта 11 статьи 53 после слов "авиационных правил," дополнить словами "включающих в себя требования к подготовке авиационного персонала гражданской авиации для обслуживания пассажиров из числа инвалидов и других лиц с ограничениями жизнедеятельности и использования технических средств и оборудования, указанных в пункте 10 статьи 37 настоящего Кодекса,"; 3) статью 54 дополнить пунктами 7-9 следующего содержания: "7. Сроки и периодичность подготовки авиационного персонала гражданской авиации для обслуживания пассажиров из числа инвалидов и других лиц с ограничениями жизнедеятельности и использования технических средств и оборудования, указанных в пункте 10 статьи 37 настоящего Кодекса, устанавливаются уполномоченным органом в области гражданской авиации.</w:t>
      </w:r>
    </w:p>
    <w:p>
      <w:r>
        <w:rPr>
          <w:b/>
        </w:rPr>
        <w:t xml:space="preserve">8. </w:t>
      </w:r>
      <w:r>
        <w:t>Периодичность обязательной аттестации авиационного персонала гражданской авиации, прошедшего подготовку для обслуживания пассажиров из числа инвалидов и других лиц с ограничениями жизнедеятельности и использования технических средств и оборудования, указанных в пункте 10 статьи 37 настоящего Кодекса, устанавливается федеральными авиационными правилами</w:t>
      </w:r>
    </w:p>
    <w:p>
      <w:r>
        <w:rPr>
          <w:b/>
        </w:rPr>
        <w:t xml:space="preserve">9. </w:t>
      </w:r>
      <w:r>
        <w:t>Программы подготовки авиационного персонала гражданской авиации для обслуживания пассажиров из числа инвалидов и других лиц с ограничениями жизнедеятельности и использования технических средств и оборудования, указанных в пункте 10 статьи 37 настоящего Кодекса, утверждаются уполномоченным органом, на который законодательством Российской Федерации возложены организация и проведение обязательных сертификации и аттестации в гражданской авиации,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 и социальной защиты населения, при участии общественных объединений инвалидов.";</w:t>
      </w:r>
    </w:p>
    <w:p>
      <w:r>
        <w:rPr>
          <w:b/>
        </w:rPr>
        <w:t xml:space="preserve">2. </w:t>
      </w:r>
      <w:r>
        <w:t>При чартерных воздушных перевозках, осуществляемых на основании договора фрахтования воздушного судна (воздушного чартера), пассажир из числа инвалидов и других лиц с ограничениями жизнедеятельности при заключении договора о реализации туристского продукта обязан сообщить туроператору или турагенту об имеющихся у такого пассажира ограничениях жизнедеятельности в целях обеспечения ему соответствующих условий воздушной перевозки</w:t>
      </w:r>
    </w:p>
    <w:p>
      <w:r>
        <w:rPr>
          <w:b/>
        </w:rPr>
        <w:t xml:space="preserve">3. </w:t>
      </w:r>
      <w:r>
        <w:t>Инвалидность и наличие ограничений жизнедеятельности не могут быть основаниями для требования туроператором или турагентом и перевозчиком либо агентом перевозчика, осуществляющим бронирование, продажу и оформление перевозочных документов, от пассажиров из числа инвалидов и других лиц с ограничениями жизнедеятельности документов, подтверждающих состояние здоровья таких пассажиров в связи с их инвалидностью или ограничениями жизнедеятельности</w:t>
      </w:r>
    </w:p>
    <w:p>
      <w:r>
        <w:rPr>
          <w:b/>
        </w:rPr>
        <w:t xml:space="preserve">4. </w:t>
      </w:r>
      <w:r>
        <w:t>Оператор аэропорта, имеющий сертификат на осуществление аэропортовой деятельности по обеспечению обслуживания пассажиров, и перевозчик должны предоставить пассажиру из числа инвалидов и других лиц с ограничениями жизнедеятельности по его запросу услуги, предусмотренные настоящей статьей</w:t>
      </w:r>
    </w:p>
    <w:p>
      <w:r>
        <w:rPr>
          <w:b/>
        </w:rPr>
        <w:t xml:space="preserve">5. </w:t>
      </w:r>
      <w:r>
        <w:t>Не допускается отказ в воздушной перевозке пассажиров из числа инвалидов и других лиц с ограничениями жизнедеятельности по причине отсутствия технических средств и оборудования, указанных в пункте 10 статьи 37 настоящего Кодекса</w:t>
      </w:r>
    </w:p>
    <w:p>
      <w:r>
        <w:rPr>
          <w:b/>
        </w:rPr>
        <w:t xml:space="preserve">6. </w:t>
      </w:r>
      <w:r>
        <w:t>Воздушная перевозка пассажира из числа инвалидов и других лиц с ограничениями жизнедеятельности на носилках осуществляется с предварительного уведомления перевозчика или агента перевозчика, осуществляющего бронирование, продажу и оформление перевозочных документов, либо туроператора или турагента о потребности в перевозке на носилках в сроки, установленные перевозчиком</w:t>
      </w:r>
    </w:p>
    <w:p>
      <w:r>
        <w:rPr>
          <w:b/>
        </w:rPr>
        <w:t xml:space="preserve">7. </w:t>
      </w:r>
      <w:r>
        <w:t>В аэропорту пассажиру из числа инвалидов и других лиц с ограничениями жизнедеятельности оператором аэропорта, имеющим сертификат на осуществление аэропортовой деятельности по обеспечению обслуживания пассажиров, предоставляются без взимания дополнительной платы следующие услуги</w:t>
      </w:r>
    </w:p>
    <w:p>
      <w:r>
        <w:rPr>
          <w:b/>
        </w:rPr>
        <w:t xml:space="preserve">8. </w:t>
      </w:r>
      <w:r>
        <w:t>На борту воздушного судна пассажиру из числа инвалидов и других лиц с ограничениями жизнедеятельности перевозчиком предоставляются без взимания дополнительной платы следующие услуги</w:t>
      </w:r>
    </w:p>
    <w:p>
      <w:r>
        <w:rPr>
          <w:b/>
        </w:rPr>
        <w:t xml:space="preserve">9. </w:t>
      </w:r>
      <w:r>
        <w:t>Автоматизированная информационная система оформления воздушных перевозок должна функционировать таким образом, чтобы информация об ограничениях жизнедеятельности и о потребности в помощи пассажира из числа инвалидов и других лиц с ограничениями жизнедеятельности была в ней зарегистрирована, указана в билете и передана перевозчику</w:t>
      </w:r>
    </w:p>
    <w:p>
      <w:r>
        <w:rPr>
          <w:b/>
        </w:rPr>
        <w:t xml:space="preserve">10. </w:t>
      </w:r>
      <w:r>
        <w:t>Правила указания в билете информации об ограничениях жизнедеятельности пассажира из числа инвалидов и других лиц с ограничениями жизнедеятельности устанавливаются уполномоченным органом в области гражданской авиации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 и социальной защиты населения</w:t>
      </w:r>
    </w:p>
    <w:p>
      <w:r>
        <w:rPr>
          <w:b/>
        </w:rPr>
        <w:t xml:space="preserve">11. </w:t>
      </w:r>
      <w:r>
        <w:t>Воздушная перевозка пассажира из числа инвалидов по слуху и зрению одновременно, ребенка-инвалида в возрасте до двенадцати лет осуществляется в сопровождении пассажира, оказывающего им помощь в полете</w:t>
      </w:r>
    </w:p>
    <w:p>
      <w:r>
        <w:rPr>
          <w:b/>
        </w:rPr>
        <w:t xml:space="preserve">12. </w:t>
      </w:r>
      <w:r>
        <w:t>Минимальное количество перевозимых на воздушном судне собак-проводников устанавливается уполномоченным органом в области гражданской авиации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 и социальной защиты населения</w:t>
      </w:r>
    </w:p>
    <w:p>
      <w:r>
        <w:rPr>
          <w:b/>
        </w:rPr>
        <w:t xml:space="preserve">13. </w:t>
      </w:r>
      <w:r>
        <w:t>Порядок предоставления пассажирам из числа инвалидов и других лиц с ограничениями жизнедеятельности услуг в аэропортах и на воздушных судах устанавливается уполномоченным органом в области гражданской авиации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 и социальной защиты населения, при участии общественных объединений инвалидов.";</w:t>
      </w:r>
    </w:p>
    <w:p>
      <w:r>
        <w:rPr>
          <w:b/>
        </w:rPr>
        <w:t xml:space="preserve">9. </w:t>
      </w:r>
      <w:r>
        <w:t>дополнить статьей 1061 следующего содержания: "Статья 1061. Особенности обслуживания пассажиров из числа инвалидов и других лиц с ограничениями жизнедеятельности 1. При заключении договора воздушной перевозки пассажира пассажир из числа инвалидов и других лиц с ограничениями жизнедеятельности обязан сообщить перевозчику или агенту перевозчика, осуществляющему бронирование, продажу и оформление перевозочных документов, об имеющихся у такого пассажира ограничениях жизнедеятельности в целях обеспечения ему соответствующих условий воздушной перевозки</w:t>
      </w:r>
    </w:p>
    <w:p>
      <w:r>
        <w:rPr>
          <w:b/>
        </w:rPr>
        <w:t xml:space="preserve">7. </w:t>
      </w:r>
      <w:r>
        <w:t>сопровождение и помощь при перемещении по территории аэропорта (в том числе в местах посадки в транспортное средство и высадки из него), регистрации на рейс и оформлении багажа для воздушной перевозки, прохождении предполетного и послеполетного досмотров, пограничного и таможенного контроля в аэропорту, посадке на воздушное судно и высадке из него, получении багажа по прибытии воздушного судна</w:t>
      </w:r>
    </w:p>
    <w:p>
      <w:r>
        <w:rPr>
          <w:b/>
        </w:rPr>
        <w:t xml:space="preserve">7. </w:t>
      </w:r>
      <w:r>
        <w:t>предоставление специальных средств для передвижения (в том числе кресла-коляски), позволяющих осуществлять перемещение пассажиров из числа инвалидов и других лиц с ограничениями жизнедеятельности по территории аэропорта</w:t>
      </w:r>
    </w:p>
    <w:p>
      <w:r>
        <w:rPr>
          <w:b/>
        </w:rPr>
        <w:t xml:space="preserve">7. </w:t>
      </w:r>
      <w:r>
        <w:t>дублирование предоставляемой в аэропорту и необходимой для ознакомления пассажиров из числа инвалидов и других лиц с ограничениями жизнедеятельности звуковой и зрительной информации</w:t>
      </w:r>
    </w:p>
    <w:p>
      <w:r>
        <w:rPr>
          <w:b/>
        </w:rPr>
        <w:t xml:space="preserve">7. </w:t>
      </w:r>
      <w:r>
        <w:t>обеспечение посадки на воздушное судно и высадки из него, в том числе с использованием специального подъемного устройства (амбулифта), не способного передвигаться самостоятельно пассажира из числа инвалидов и других лиц с ограничениями жизнедеятельности</w:t>
      </w:r>
    </w:p>
    <w:p>
      <w:r>
        <w:rPr>
          <w:b/>
        </w:rPr>
        <w:t xml:space="preserve">7. </w:t>
      </w:r>
      <w:r>
        <w:t>предоставление во временное пользование кресла-коляски не способному передвигаться самостоятельно пассажиру из числа инвалидов и других лиц с ограничениями жизнедеятельности в случае задержки доставки в аэропорт назначения или аэропорт промежуточной посадки специального средства для передвижения, принадлежащего пассажиру из числа инвалидов и других лиц с ограничениями жизнедеятельности, либо утраты или повреждения (порчи) этого средства при воздушной перевозке</w:t>
      </w:r>
    </w:p>
    <w:p>
      <w:r>
        <w:rPr>
          <w:b/>
        </w:rPr>
        <w:t xml:space="preserve">7. </w:t>
      </w:r>
      <w:r>
        <w:t>иные услуги, установленные федеральными авиационными правилами</w:t>
      </w:r>
    </w:p>
    <w:p>
      <w:r>
        <w:rPr>
          <w:b/>
        </w:rPr>
        <w:t xml:space="preserve">8. </w:t>
      </w:r>
      <w:r>
        <w:t>ознакомление с правилами поведения на борту воздушного судна и иной актуальной информацией в доступной для пассажира из числа инвалидов и других лиц с ограничениями жизнедеятельности форме</w:t>
      </w:r>
    </w:p>
    <w:p>
      <w:r>
        <w:rPr>
          <w:b/>
        </w:rPr>
        <w:t xml:space="preserve">8. </w:t>
      </w:r>
      <w:r>
        <w:t>предоставление во временное пользование кресла-коляски для передвижения на борту воздушного судна не способному передвигаться самостоятельно пассажиру из числа инвалидов и других лиц с ограничениями жизнедеятельности</w:t>
      </w:r>
    </w:p>
    <w:p>
      <w:r>
        <w:rPr>
          <w:b/>
        </w:rPr>
        <w:t xml:space="preserve">8. </w:t>
      </w:r>
      <w:r>
        <w:t>иные услуги, установленные федеральными авиационными правилами</w:t>
      </w:r>
    </w:p>
    <w:p>
      <w:r>
        <w:rPr>
          <w:b/>
        </w:rPr>
        <w:t xml:space="preserve">13. </w:t>
      </w:r>
      <w:r>
        <w:t>в статье 107:</w:t>
      </w:r>
    </w:p>
    <w:p>
      <w:r>
        <w:rPr>
          <w:b/>
        </w:rPr>
        <w:t xml:space="preserve">13. </w:t>
      </w:r>
      <w:r>
        <w:t>статью 119 дополнить пунктом 4 следующего содержания: "4. При воздушных перевозках размеры ответственности за багаж, предусмотренные пунктом 1 настоящей статьи, не распространяются на размеры ответственности за утрату или повреждение (порчу) специальных средств для передвижения (в том числе кресел-колясок), принадлежащих пассажирам из числа инвалидов и других лиц с ограничениями жизнедеятельности. За утрату или повреждение (порчу) специальных средств для передвижения (в том числе кресел-колясок), принадлежащих пассажирам из числа инвалидов и других лиц с ограничениями жизнедеятельности, перевозчик несет ответственность в размере стоимости этих средств."</w:t>
      </w:r>
    </w:p>
    <w:p>
      <w:r>
        <w:rPr>
          <w:b/>
        </w:rPr>
        <w:t xml:space="preserve">13. </w:t>
      </w:r>
      <w:r>
        <w:t>в подпункте 3 пункта 1 слово "лиц;" заменить словами "лиц. Перевозчик не вправе относить услуги, указанные в пунктах 7 и 8 статьи 1061 настоящего Кодекса, к особым условиям воздушной перевозки;"</w:t>
      </w:r>
    </w:p>
    <w:p>
      <w:r>
        <w:rPr>
          <w:b/>
        </w:rPr>
        <w:t xml:space="preserve">13. </w:t>
      </w:r>
      <w:r>
        <w:t>дополнить пунктом 11 следующего содержания: "11. Бремя доказывания наличия оснований расторжения договора воздушной перевозки пассажира, предусмотренных пунктом 1 настоящей статьи, лежит на перевозчике."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ста восьмидесяти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