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Федерального закона "О внесении изменений в Бюджетный кодекс Российской Федерации и иные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6 Федерального закона от 30 сентября 2010 года № 245-ФЗ "О внесении изменений в Бюджетный кодекс Российской Федерации и иные законодательные акты Российской Федерации" (Собрание законодательства Российской Федерации, 2010, № 40, ст. 4971; 2011, № 41, ст. 5635; 2012, № 31, ст. 4316; № 53, ст. 7593) следующие изменения</w:t>
      </w:r>
    </w:p>
    <w:p>
      <w:r>
        <w:t>в части 4 цифры "2012," исключить</w:t>
      </w:r>
    </w:p>
    <w:p>
      <w:r>
        <w:t>дополнить частью 5 следующего содержания: "5. Установить, что часть прибыли от фактически полученной Банком России по итогам 2012 года прибыли, остающейся после уплаты налогов и сборов в соответствии с Налоговым кодексом Российской Федерации, перечисляется в 2013 году Банком России в федеральный бюджет в размере, установленном Федеральным законом от 3 декабря 2012 года № 216-ФЗ "О федеральном бюджете на 2013 год и на плановый период 2014 и 2015 годов"."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