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w:t>
      </w:r>
    </w:p>
    <w:p>
      <w:r>
        <w:rPr>
          <w:b/>
        </w:rPr>
        <w:t>Статья 1</w:t>
      </w:r>
    </w:p>
    <w:p>
      <w:r>
        <w:t>Уголовный кодекс Российской Федерации (Собрание законодательства Российской Федерации, 1996, № 25, ст. 2954; 1998, № 22, ст. 2332; № 26, ст. 3012; 1999, № 7, ст. 873; 2001, № 26, ст. 2587; 2002, № 19, ст. 1793; № 30, ст. 3020; 2003, № 50, ст. 4848; 2004, № 30, ст. 3091, 3092; 2006, № 31, ст. 3452; 2007, № 1, ст. 46; № 21, ст. 2456; № 31, ст. 4008; 2009, № 1, ст. 29; № 45, ст. 5263, 5265; № 52, ст. 6453; 2010, № 19, ст. 2289; № 31, ст. 4166; № 50, ст. 6610; 2011, № 1, ст. 10; № 11, ст. 1495; № 30, ст. 4605; № 50, ст. 7362; 2012, № 53, ст. 7631) дополнить статьей 2172 следующего содержания: "Статья 2172. Заведомо ложное заключение экспертизы промышленной безопасности 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 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
        <w:rPr>
          <w:b/>
        </w:rPr>
        <w:t xml:space="preserve">2. </w:t>
      </w:r>
      <w:r>
        <w:t>То же деяние, повлекшее по неосторожности причинение тяжкого вреда здоровью или смерть человека,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Деяние, предусмотренное частью первой настоящей статьи, повлекшее по неосторожности смерть двух и более лиц,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
        <w:rPr>
          <w:b/>
        </w:rPr>
        <w:t>Статья 2</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2004, № 35, ст. 3607; 2006, № 52, ст. 5498; 2010, № 31, ст. 4195; 2011, № 30, ст. 4591, 4596; № 49, ст. 7015; 2013, № 9, ст. 874) следующие изменения: 1) статью 1 дополнить абзацами следующего содержания: "экспертиза промышленной безопасности - определение соответствия объектов экспертизы промышленной безопасности, указанных в пункте 1 статьи 13 настоящего Федерального закона, предъявляемым к ним требованиям промышленной безопасности; эксперт в области промышленной безопасности - физическое лицо, которое обладает специальными познаниями в области промышленной безопасности, соответствует требованиям, установленным федеральными нормами и правилами в области промышленной безопасности, и участвует в проведении экспертизы промышленной безопасности."; 2) абзац второй пункта 3 статьи 4 дополнить словами ", экспертам в области промышленной безопасности"; 3) в пункте 1 статьи 8 слова "утвержденного федеральным органом исполнительной власти в области промышленной безопасности или его территориальным органом" заменить словами "которое в установленном порядке внесено в реестр заключений экспертизы промышленной безопасности"; 4) в статье 12: а) в пункте 4 слова "экспертные организации и специалистов в области промышленной безопасности," заменить словами "экспертные организации, экспертов в области промышленной безопасности и специалистов в области"; б) в пункте 5 слова "производственный объект, и ее работники обязаны" заменить словами "производственный объект, ее работники, организация, проводившая экспертизу промышленной безопасности, обязаны"; в) в пункте 6 слово "работники" заменить словом "лица"; 5) в статье 13: а) пункты 2-6 изложить в следующей редакции: "2. Экспертизу промышленной безопасности проводит организация, имеющая лицензию на проведение указанной экспертизы, за счет средств ее заказчика. 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законодательством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
        <w:rPr>
          <w:b/>
        </w:rPr>
        <w:t xml:space="preserve">3. </w:t>
      </w:r>
      <w:r>
        <w:t>Экспертиза промышленной безопасности проводится в порядке, установленном федеральными нормами и правилами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
        <w:rPr>
          <w:b/>
        </w:rPr>
        <w:t xml:space="preserve">4. </w:t>
      </w:r>
      <w:r>
        <w:t>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нормами и правилами в области промышленной безопасности</w:t>
      </w:r>
    </w:p>
    <w:p>
      <w:r>
        <w:rPr>
          <w:b/>
        </w:rPr>
        <w:t xml:space="preserve">5. </w:t>
      </w:r>
      <w:r>
        <w:t>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r>
        <w:rPr>
          <w:b/>
        </w:rPr>
        <w:t xml:space="preserve">6. </w:t>
      </w:r>
      <w:r>
        <w:t>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 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
        <w:rPr>
          <w:b/>
        </w:rPr>
        <w:t xml:space="preserve">8. </w:t>
      </w:r>
      <w:r>
        <w:t>Руководитель организации, проводящей экспертизу промышленной безопасности, обязан: 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 обеспечить проведение экспертизы промышленной безопасности экспертами в области промышленной безопасности; 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
        <w:rPr>
          <w:b/>
        </w:rPr>
        <w:t xml:space="preserve">9. </w:t>
      </w:r>
      <w:r>
        <w:t>Эксперт в области промышленной безопасности обязан: 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 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 обеспечивать объективность и обоснованность выводов, содержащихся в заключении экспертизы промышленной безопасности; 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
        <w:rPr>
          <w:b/>
        </w:rPr>
        <w:t xml:space="preserve">10. </w:t>
      </w:r>
      <w:r>
        <w:t>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
        <w:rPr>
          <w:b/>
        </w:rPr>
        <w:t xml:space="preserve">6. </w:t>
      </w:r>
      <w:r>
        <w:t>дополнить пунктами 7-10 следующего содержания: "7.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следующие изменения</w:t>
      </w:r>
    </w:p>
    <w:p>
      <w:r>
        <w:t>часть первую статьи 31 после слов "217 частью первой," дополнить словами "2172 частью первой,"</w:t>
      </w:r>
    </w:p>
    <w:p>
      <w:r>
        <w:t>в подпункте "а" пункта 1 части второй статьи 151 цифры "216, 217, 2171" заменить цифрами "216-2172"</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2717; № 46, ст. 4434; 2004, № 34, ст. 3533; 2005, № 1, ст. 40; № 19, ст. 1752; № 27, ст. 2719; 2006, № 1, ст. 4, 10; № 2, ст. 175; № 6, ст. 636; № 19, ст. 2066; № 31, ст. 3438; № 45, ст. 4641; 2007, № 1, ст. 25; № 7, ст. 840; № 26, ст. 3089; № 30, ст. 3755; № 31, ст. 4007; 2008, № 30, ст. 3582; № 52, ст. 6235, 6236; 2009, № 1, ст. 17; № 7, ст. 777; № 23, ст. 2767; № 26, ст. 3131; № 29, ст. 3597; № 48, ст. 5711; 2010, № 1, ст. 1; № 18, ст. 2145; № 30, ст. 4002; № 31, ст. 4158, 4193, 4195, 4208; 2011, № 19, ст. 2714; № 23, ст. 3260; № 30, ст. 4600; № 48, ст. 6728, 6730; № 50, ст. 7351, 7355; 2012, № 6, ст. 621; № 24, ст. 3068, 3082; № 31, ст. 4322; № 53, ст. 7641; 2013, № 14, ст.1657, 1666; № 19, ст. 2323) следующие изменения: 1)в статье 3.11: а) часть 1 после слов "спортивных мероприятий" дополнить словами ", либо осуществлять деятельность в сфере проведения экспертизы промышленной безопасности"; б) часть 3 дополнить словами ", либо к экспертам в области промышленной безопасности";</w:t>
      </w:r>
    </w:p>
    <w:p>
      <w:r>
        <w:t>часть 1 статьи 4.5 после слов "о промышленной безопасности," дополнить словами "о безопасности гидротехнических сооружений, о градостроительной деятельности,"</w:t>
      </w:r>
    </w:p>
    <w:p>
      <w:r>
        <w:t>статью 9.1: а) дополнить частью 4 следующего содержания: "4. Дача заведомо ложного заключения экспертизы промышленной безопасности, если это действие не содержит уголовно наказуемого деяния, - 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 б) дополнить примечанием 4 следующего содержания: "4.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
        <w:t>в части 2 статьи 23.30: а) в пункте 5 слова ", их заместители" исключить; б) дополнить пунктом 6 следующего содержания: "6)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уполномоченного в области государственного энергетического надзора."</w:t>
      </w:r>
    </w:p>
    <w:p>
      <w:r>
        <w:t>в статье 23.31: а) часть 1 после слов "требований промышленной безопасности)," дополнить словами "частью 4 статьи 9.1,"; б) в части 3 слова "частью 3 статьи 9.1" заменить словами "частями 3 и 4 статьи 9.1"</w:t>
      </w:r>
    </w:p>
    <w:p>
      <w:r>
        <w:t>часть 1 статьи 28.7 после слов "промышленной безопасности," дополнить словами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w:t>
      </w:r>
    </w:p>
    <w:p>
      <w:r>
        <w:rPr>
          <w:b/>
        </w:rPr>
        <w:t>Статья 5</w:t>
      </w:r>
    </w:p>
    <w:p>
      <w:r>
        <w:t>Внести в Арбитражный процессуальный кодекс Российской Федерации (Собрание законодательства Российской Федерации, 2002, № 30, ст. 3012; 2010, № 31, ст. 4197) следующие изменения</w:t>
      </w:r>
    </w:p>
    <w:p>
      <w:r>
        <w:t>в абзаце первом части 41 статьи 206 первое предложение изложить в следующей редакции: "Решение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w:t>
      </w:r>
    </w:p>
    <w:p>
      <w:r>
        <w:t>в абзаце первом части 51 статьи 211 первое предложение изложить в следующей редакции: "Решение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1-3, пункты 1, 3 и 5 статьи 4 настоящего Федерального закона вступают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