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70-1 Земельного кодекса Российской Федерации и Градостроительный кодекс Российской Федерации</w:t>
      </w:r>
    </w:p>
    <w:p>
      <w:r>
        <w:rPr>
          <w:b/>
        </w:rPr>
        <w:t>Статья 1</w:t>
      </w:r>
    </w:p>
    <w:p>
      <w:r>
        <w:t>В пункте 3 статьи 701 Земельного кодекса Российской Федерации (Собрание законодательства Российской Федерации, 2001, № 44, ст. 4147; 2007, № 21, ст. 2455; 2011, № 13, ст. 1688; № 49, ст. 7043) слова "для строительства автомобильных дорог, железных дорог и других линейных объектов" заменить словами "для строительства и реконструкции объектов морского транспорта, внутреннего водного транспорта, железнодорожного транспорта, воздушного транспорта (в том числе объектов единой системы организации воздушного движения), транспортно-пересадочных узлов и метрополитена, строительства и реконструкции автомобильных дорог федерального значения, регионального значения, межмуниципального значения, местного значения и других линейных объектов государственного или муниципального значения".</w:t>
      </w:r>
    </w:p>
    <w:p>
      <w:r>
        <w:rPr>
          <w:b/>
        </w:rPr>
        <w:t>Статья 2</w:t>
      </w:r>
    </w:p>
    <w:p>
      <w:r>
        <w:t>Внести в Градостроительный кодекс Российской Федерации (Собрание законодательства Российской Федерации, 2005, № 1, ст. 16; 2006, № 1, ст. 10, 21; № 52, ст. 5498; 2007, № 1, ст. 21; № 31, ст. 4012; № 45, ст. 5417; № 50, ст. 6237; 2008, № 20, ст. 2260; № 30, ст. 3604; 2009, № 1, ст. 17; № 48, ст. 5711; № 52, ст. 6419; 2010, № 31, ст. 4209; 2011, № 13, ст. 1688; № 29, ст. 4281; № 30, ст. 4591, 4594, 4605; № 49, ст. 7015; 2012, № 47, ст. 6390; № 53, ст. 7614, 7643) следующие изменения</w:t>
      </w:r>
    </w:p>
    <w:p>
      <w:r>
        <w:t>статью 43 дополнить частью 51 следующего содержания: "51. Проект межевания территории, предназначенный для размещения линейных объектов транспортной инфраструктуры федерального значения, регионального значения или местного значения, включает в себя чертежи межевания территории,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объектов."</w:t>
      </w:r>
    </w:p>
    <w:p>
      <w:r>
        <w:t>статью 45 дополнить частью 101 следующего содержания: "101. Подготовка документации по планировке территории, предназначенной для размещения линейных объектов транспортной инфраструктуры федерального значения, регионального значения или местного значения, осуществляется с учетом требований, установленных частью 10 настоящей статьи, и в соответствии с результатами инженерных изысканий."</w:t>
      </w:r>
    </w:p>
    <w:p>
      <w:r>
        <w:t>в статье 47: а) часть 1 после слов "капитального строительства" дополнить словами ", а также в целях подготовки документации по планировке территории, предназначенной для размещения линейных объектов транспортной инфраструктуры федерального значения, регионального значения или местного значения", дополнить предложением следующего содержания: "Результаты инженерных изысканий, выполненных в целях подготовки документации по планировке территории, предназначенной для размещения линейных объектов транспортной инфраструктуры федерального значения, регионального значения или местного значения, могут быть использованы в целях подготовки и реализации проектной документации применительно к указанным объектам транспортной инфраструктуры."; б) абзац первый части 4 после слов "капитального строительства" дополнить словами ", а также в целях подготовки документации по планировке территории, предназначенной для размещения линейных объектов транспортной инфраструктуры федерального значения, регионального значения или местного значения,"; в) часть 6 после слов "капитального строительства," дополнить словами "подготовки документации по планировке территории, предназначенной для размещения линейных объектов транспортной инфраструктуры федерального значения, регионального значения или местного значения,"; г) (Утратил силу - Федеральный закон от 03.07.2016 № 373-ФЗ) 4) часть 1 статьи 48 дополнить предложением следующего содержания: "В случае, если документацией по планировке территории предусмотрено размещение линейного объекта транспортной инфраструктуры федерального значения, регионального значения или местного значения, архитектурно-строительное проектирование осуществляется путем подготовки проектной документации применительно к такому линейному объекту и его частям, строящимся, реконструируемым, в том числе в границах не принадлежащего застройщику земельного участка."</w:t>
      </w:r>
    </w:p>
    <w:p>
      <w:r>
        <w:t>в статье 49: а) в части 3 первое предложение дополнить словами ", либо в случае, если при строительстве или реконструкции линейных объектов применяется модификация получившей положительное заключение экспертизы проектной документации (в том числе отдельных разделов проектной документации), не снижающая конструктивных и других характеристик надежности и безопасности линейных объектов и не изменяющая их качественных и функциональных характеристик, при условии, что указанная модификация проектной документации не приводит к увеличению сметы на строительство, реконструкцию линейных объектов"; б) дополнить частью 35 следующего содержания: "35. Подтверждением того, что модификация проектной документации линейного объекта, получившей положительное заключение экспертизы проектной документации, не снижает конструктивные и другие характеристики надежности и безопасности линейного объекта, не изменяет его качественные и функциональные характеристики и не приводит к увеличению сметы на строительство, реконструкцию линейного объекта, является заключение организации, которая провела экспертизу проектной документации линейного объекта. Подготовка указанного заключения осуществляется в срок не более чем тридцать дней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градостроительства. При этом для подготовки предусмотренного настоящей частью заключения в организацию, которая провела экспертизу проектной документации линейного объекта, направляются для рассмотрения разделы проектной документации линейного объекта, в отношении которых проведена модификация."; в) дополнить частью 36 следующего содержания: "36. Типовая форма заключения о том, что модификация проектной документации линейного объекта, получившей положительное заключение экспертизы проектной документации, не снижает конструктивные и другие характеристики надежности и безопасности линейного объекта, не изменяет его качественные и функциональные характеристики и не приводит к увеличению сметы на строительство, реконструкцию линейного объекта,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градостроительства."</w:t>
      </w:r>
    </w:p>
    <w:p>
      <w:r>
        <w:t>часть 5 статьи 60 дополнить пунктом 41 следующего содержания: "41) организации, которая выдала заключение, подтверждающее, что модификация проектной документации линейного объекта, получившей положительное заключение экспертизы проектной документации, не снижает конструктивные и другие характеристики надежности и безопасности линейного объекта, не изменяет его качественные и функциональные характеристики и не приводит к увеличению сметы на строительство, реконструкцию линейного объекта, если вред причинен в результате несоответствия модифицированной проектной документации линейного объекта требованиям технических регламентов и (или) результатам инженерных изысканий и имеется заключение, подтверждающее, что модификация проектной документации линейного объекта, получившей положительное заключение экспертизы проектной документации, не снижает конструктивные и другие характеристики надежности и безопасности линейного объекта, не изменяет его качественные и функциональные характеристики и не приводит к увеличению сметы на строительство, реконструкцию линейного объекта;"</w:t>
      </w:r>
    </w:p>
    <w:p>
      <w:r>
        <w:rPr>
          <w:b/>
        </w:rPr>
        <w:t>Статья 3</w:t>
      </w:r>
    </w:p>
    <w:p>
      <w:r>
        <w:t>Положения части 101 статьи 45 Градостроительного кодекса Российской Федерации (в редакции настоящего Федерального закона) применяются в случае, если решение о подготовке документации по планировке территории, предназначенной для размещения линейного объекта транспортной инфраструктуры федерального значения, регионального значения или местного значения, было принято после дня вступления в силу настоящего Федерального закона.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