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 и Гражданский процессуальный кодекс Российской Федерации в части установления порядка ознакомления с особым мнением судьи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2011, № 1, ст. 45; № 45, ст. 6324) следующие изменения: 1) часть вторую статьи 298 дополнить словами ", или иным способом раскрывать тайну совещания судей"; 2) часть пятую статьи 301 изложить в следующей редакции: "5. Судья, оставшийся при особом мнении по постановленному приговору, вправе письменно изложить его в совещательной комнате. При изложении своего особого мнения судья не вправе указывать в нем сведения о суждениях, имевших место при обсуждении и принятии судебного решения, о позиции отдельных судей, входивших в состав суда, или иным способом раскрывать тайну совещания судей."; 3) статью 310 дополнить частями пятой и шестой следующего содержания: "5. Особое мнение судьи должно быть изготовлено не позднее 5 суток со дня провозглашения приговора. Особое мнение судьи приобщается к приговору и оглашению в зале судебного заседания не подлежит. При провозглашении приговора председательствующий объявляет о наличии особого мнения судьи и разъясняет участникам судебного разбирательства право в течение 3 суток заявить ходатайство об ознакомлении с особым мнением судьи и срок такого ознакомления.</w:t>
      </w:r>
    </w:p>
    <w:p>
      <w:r>
        <w:rPr>
          <w:b/>
        </w:rPr>
        <w:t xml:space="preserve">6. </w:t>
      </w:r>
      <w:r>
        <w:t>Заявить ходатайство об ознакомлении с особым мнением судьи вправе осужденный, оправданный, их защитники, законные представители, прокурор, потерпевший, его представитель, а в случае, если особое мнение судьи связано с разрешением гражданского иска, - гражданский ответчик, гражданский истец и их представители.";</w:t>
      </w:r>
    </w:p>
    <w:p>
      <w:r>
        <w:rPr>
          <w:b/>
        </w:rPr>
        <w:t xml:space="preserve">6. </w:t>
      </w:r>
      <w:r>
        <w:t>в статье 38933:</w:t>
      </w:r>
    </w:p>
    <w:p>
      <w:r>
        <w:rPr>
          <w:b/>
        </w:rPr>
        <w:t xml:space="preserve">6. </w:t>
      </w:r>
      <w:r>
        <w:t>в части первой второе предложение дополнить словами "с соблюдением требований части пятой статьи 301 настоящего Кодекса"</w:t>
      </w:r>
    </w:p>
    <w:p>
      <w:r>
        <w:rPr>
          <w:b/>
        </w:rPr>
        <w:t xml:space="preserve">6. </w:t>
      </w:r>
      <w:r>
        <w:t>дополнить частью второй1 следующего содержания: "21. Если по принятому судом решению имеется особое мнение судьи, председательствующий в соответствии с частями пятой и шестой статьи 310 настоящего Кодекса разъясняет участникам судебного разбирательства право заявить ходатайство об ознакомлении с особым мнением судьи и срок такого ознакомления."</w:t>
      </w:r>
    </w:p>
    <w:p>
      <w:r>
        <w:rPr>
          <w:b/>
        </w:rPr>
        <w:t>Статья 2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2013, № 9, ст. 872) следующие изменения</w:t>
      </w:r>
    </w:p>
    <w:p>
      <w:r>
        <w:t>часть первую статьи 193 дополнить словами ", а также объявляет о наличии особого мнения судьи и разъясняет лицам, участвующим в деле, право и срок ознакомления с особым мнением судьи"</w:t>
      </w:r>
    </w:p>
    <w:p>
      <w:r>
        <w:t>статью 194 дополнить частью четвертой следующего содержания: "4. Судья, оставшийся при особом мнении по принятому решению, в срок не более чем пять дней со дня принятия решения судом вправе письменно изложить особое мнение. При изложении своего особого мнения судья не вправе указывать в нем сведения о суждениях, имевших место при обсуждении и принятии решения, о позиции отдельных судей, входивших в состав суда, или иным способом раскрывать тайну совещания судей. Особое мнение судьи приобщается к принятому решению."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