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12 части первой и главу 30 части второй Налогового кодекса Российской Федерации</w:t>
      </w:r>
    </w:p>
    <w:p>
      <w:r>
        <w:rPr>
          <w:b/>
        </w:rPr>
        <w:t>Статья 1</w:t>
      </w:r>
    </w:p>
    <w:p>
      <w:r>
        <w:t>Абзац четвертый пункта 3 статьи 12 части первой Налогового кодекса Российской Федерации (Собрание законодательства Российской Федерации, 1998, № 31, ст. 3824; 1999, № 28, ст. 3487; 2004, № 31, ст. 3231; 2010, № 31, ст. 4198) после слов "могут устанавливаться" дополнить словами "особенности определения налоговой базы,".</w:t>
      </w:r>
    </w:p>
    <w:p>
      <w:r>
        <w:rPr>
          <w:b/>
        </w:rPr>
        <w:t>Статья 2</w:t>
      </w:r>
    </w:p>
    <w:p>
      <w:r>
        <w:t>Внести в главу 30 части второй Налогового кодекса Российской Федерации (Собрание законодательства Российской Федерации, 2000, № 32, ст. 3340; 2001, № 49, ст. 4554; 2003, № 46, ст. 4435; 2004, № 27, ст. 2711; 2005, № 30, ст. 3128; № 52, ст. 5581; 2006, № 3, ст. 280; № 23, ст. 2382; № 31, ст. 3436; 2007, № 1, ст. 31; № 21, ст. 2463; № 22, ст. 2564; № 31, ст. 4013; № 49, ст. 6071; 2008, № 27, ст. 3126; 2009, № 44, ст. 5171; № 48, ст. 5733, 5734; 2010, № 32, ст. 4298; № 40, ст. 4969; № 48, ст. 6249; 2011, № 24, ст. 3357; № 45, ст. 6335; № 49, ст. 7014, 7043; 2012, № 49, ст. 6747; 2013, № 23, ст. 2866; № 40, ст. 5038) следующие изменения: 1) абзац второй пункта 2 статьи 372 после слов "могут также" дополнить словами "определяться особенности определения налоговой базы отдельных объектов недвижимого имущества в соответствии с настоящей главой,"; 2) статью 375 изложить в следующей редакции: "Статья 375. Налоговая база 1. Налоговая база определяется как среднегодовая стоимость имущества, признаваемого объектом налогообложения, если иное не предусмотрено настоящей статьей.</w:t>
      </w:r>
    </w:p>
    <w:p>
      <w:r>
        <w:rPr>
          <w:b/>
        </w:rPr>
        <w:t xml:space="preserve">2. </w:t>
      </w:r>
      <w:r>
        <w:t>Налоговая база в отношении отдельных объектов недвижимого имущества определяется как их кадастровая стоимость по состоянию на 1 января года налогового периода в соответствии со статьей 3782 настоящего Кодекса</w:t>
      </w:r>
    </w:p>
    <w:p>
      <w:r>
        <w:rPr>
          <w:b/>
        </w:rPr>
        <w:t xml:space="preserve">3. </w:t>
      </w:r>
      <w:r>
        <w:t>При определении налоговой базы как среднегодовой стоимости имущества, признаваемого объектом налогообложения, такое имущество учитывается по его остаточной стоимости, сформированной в соответствии с установленным порядком ведения бухгалтерского учета, утвержденным в учетной политике организации. В случае, если для отдельных объектов основных средств начисление амортизации не предусмотрено, стоимость указанных объектов для целей налогообложения определяется как разница между их первоначальной стоимостью и величиной износа, исчисляемой по установленным нормам амортизационных отчислений для целей бухгалтерского учета в конце каждого налогового (отчетного) периода.";</w:t>
      </w:r>
    </w:p>
    <w:p>
      <w:r>
        <w:rPr>
          <w:b/>
        </w:rPr>
        <w:t xml:space="preserve">2. </w:t>
      </w:r>
      <w:r>
        <w:t>Закон субъекта Российской Федерации, устанавливающий особенности определения налоговой базы исходя из кадастровой стоимости объектов недвижимого имущества, указанных в подпунктах 1 и 2 пункта 1 настоящей статьи, может быть принят только после утверждения субъектом Российской Федерации в установленном порядке результатов определения кадастровой стоимости объектов недвижимого имущества. После принятия закона, указанного в настоящем пункте, переход к определению налоговой базы в отношении объектов недвижимого имущества, указанных в подпунктах 1 и 2 пункта 1 настоящей статьи, как их среднегодовой стоимости не допускается</w:t>
      </w:r>
    </w:p>
    <w:p>
      <w:r>
        <w:rPr>
          <w:b/>
        </w:rPr>
        <w:t xml:space="preserve">3. </w:t>
      </w:r>
      <w:r>
        <w:t>В целях настоящей статьи административно-деловым центром признается отдельно стоящее нежилое здание (строение, сооружение), помещения в котором принадлежат одному или нескольким собственникам и которое отвечает хотя бы одному из следующих условий</w:t>
      </w:r>
    </w:p>
    <w:p>
      <w:r>
        <w:rPr>
          <w:b/>
        </w:rPr>
        <w:t xml:space="preserve">4. </w:t>
      </w:r>
      <w:r>
        <w:t>В целях настоящей статьи торговым центром (комплексом) признается отдельно стоящее нежилое здание (строение, сооружение), помещения в котором принадлежат одному или нескольким собственникам и которое отвечает хотя бы одному из следующих условий</w:t>
      </w:r>
    </w:p>
    <w:p>
      <w:r>
        <w:rPr>
          <w:b/>
        </w:rPr>
        <w:t xml:space="preserve">5. </w:t>
      </w:r>
      <w:r>
        <w:t>В целях настоящей статьи фактическим использованием нежилого помещения для размещения офисов, торговых объектов, объектов общественного питания и (или) объектов бытового обслуживания признается использование не менее 20 процентов его общей площади для размещения офисов, торговых объектов, объектов общественного питания и (или) объектов бытового обслуживания</w:t>
      </w:r>
    </w:p>
    <w:p>
      <w:r>
        <w:rPr>
          <w:b/>
        </w:rPr>
        <w:t xml:space="preserve">6. </w:t>
      </w:r>
      <w:r>
        <w:t>В случае, если в соответствии с законодательством Российской Федерации определена кадастровая стоимость здания, в котором расположено помещение, являющееся объектом налогообложения, но при этом кадастровая стоимость такого помещения не определена, налоговая база в отношении этого помещения определяется как доля кадастровой стоимости здания, в котором находится помещение, соответствующая доле, которую составляет площадь помещения в общей площади здания</w:t>
      </w:r>
    </w:p>
    <w:p>
      <w:r>
        <w:rPr>
          <w:b/>
        </w:rPr>
        <w:t xml:space="preserve">7. </w:t>
      </w:r>
      <w:r>
        <w:t>Уполномоченный орган исполнительной власти субъекта Российской Федерации не позднее 1-го числа очередного налогового периода по налогу</w:t>
      </w:r>
    </w:p>
    <w:p>
      <w:r>
        <w:rPr>
          <w:b/>
        </w:rPr>
        <w:t xml:space="preserve">8. </w:t>
      </w:r>
      <w:r>
        <w:t>Состав сведений, подлежащих включению в перечень, определяется федеральным органом исполнительной власти, уполномоченным по контролю и надзору в сфере налогов и сборов</w:t>
      </w:r>
    </w:p>
    <w:p>
      <w:r>
        <w:rPr>
          <w:b/>
        </w:rPr>
        <w:t xml:space="preserve">9. </w:t>
      </w:r>
      <w:r>
        <w:t>Вид фактического использования зданий (строений, сооружений) и помещений определяется уполномоченным органом исполнительной власти субъекта Российской Федерации в соответствии с порядком определения вида фактического использования зданий (строений, сооружений) и помещений, устанавливаемым с учетом положений пунктов 3, 4, 5 настоящей статьи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имущественных отношений, по согласованию с Министерством финансов Российской Федерации</w:t>
      </w:r>
    </w:p>
    <w:p>
      <w:r>
        <w:rPr>
          <w:b/>
        </w:rPr>
        <w:t xml:space="preserve">10. </w:t>
      </w:r>
      <w:r>
        <w:t>Выявленные в течение налогового периода объекты недвижимого имущества, указанные в подпунктах 1 и 2 пункта 1 настоящей статьи, не включенные в перечень по состоянию на 1 января года налогового периода, подлежат включению в перечень, определяемый уполномоченным органом исполнительной власти субъекта Российской Федерации на очередной налоговый период</w:t>
      </w:r>
    </w:p>
    <w:p>
      <w:r>
        <w:rPr>
          <w:b/>
        </w:rPr>
        <w:t xml:space="preserve">11. </w:t>
      </w:r>
      <w:r>
        <w:t>Лицо, ведущее учет общего имущества товарищей, обязано для целей налогообложения сообщать не позднее 20-го числа месяца, следующего за отчетным периодом, каждому участнику договора простого товарищества (договора о совместной деятельности), договора инвестиционного товарищества помимо сведений, предусмотренных статьей 377 настоящего Кодекса, сведения о кадастровой стоимости недвижимого имущества, составляющего общее имущество товарищей, по состоянию на 1 января года, являющегося налоговым периодом</w:t>
      </w:r>
    </w:p>
    <w:p>
      <w:r>
        <w:rPr>
          <w:b/>
        </w:rPr>
        <w:t xml:space="preserve">12. </w:t>
      </w:r>
      <w:r>
        <w:t>Исчисление суммы налога и сумм авансовых платежей по налогу в отношении имущества, в отношении которого налоговая база определяется как его кадастровая стоимость, осуществляется в порядке, предусмотренном статьей 382 настоящего Кодекса, с учетом следующих особенностей</w:t>
      </w:r>
    </w:p>
    <w:p>
      <w:r>
        <w:rPr>
          <w:b/>
        </w:rPr>
        <w:t xml:space="preserve">13. </w:t>
      </w:r>
      <w:r>
        <w:t>Организация - собственник объектов недвижимого имущества, налоговая база в отношении которых определяется как кадастровая стоимость, уплачивает налог (авансовые платежи по налогу) в бюджет по месту нахождения каждого из указанных объектов недвижимого имущества в сумме, определяемой как произведение налоговой ставки, действующей на территории соответствующего субъекта Российской Федерации, на которой расположены эти объекты недвижимого имущества, и кадастровой стоимости (одной четвертой кадастровой стоимости) этого имущества</w:t>
      </w:r>
    </w:p>
    <w:p>
      <w:r>
        <w:rPr>
          <w:b/>
        </w:rPr>
        <w:t xml:space="preserve">14. </w:t>
      </w:r>
      <w:r>
        <w:t>В случае, если в отношении объектов недвижимого имущества, указанных в подпункте 3 пункта 1 настоящей статьи, кадастровая стоимость не определена, в отношении указанных объектов недвижимого имущества налоговая база принимается равной нулю.";</w:t>
      </w:r>
    </w:p>
    <w:p>
      <w:r>
        <w:rPr>
          <w:b/>
        </w:rPr>
        <w:t xml:space="preserve">3. </w:t>
      </w:r>
      <w:r>
        <w:t>в статье 376:</w:t>
      </w:r>
    </w:p>
    <w:p>
      <w:r>
        <w:rPr>
          <w:b/>
        </w:rPr>
        <w:t xml:space="preserve">3. </w:t>
      </w:r>
      <w:r>
        <w:t>в статье 377:</w:t>
      </w:r>
    </w:p>
    <w:p>
      <w:r>
        <w:rPr>
          <w:b/>
        </w:rPr>
        <w:t xml:space="preserve">3. </w:t>
      </w:r>
      <w:r>
        <w:t>дополнить статьей 3782 следующего содержания: "Статья 3782. Особенности определения налоговой базы, исчисления и уплаты налога в отношении отдельных объектов недвижимого имущества 1. Налоговая база определяется с учетом особенностей, установленных настоящей статьей, как кадастровая стоимость имущества, утвержденная в установленном порядке, в отношении следующих видов недвижимого имущества, признаваемого объектом налогообложения:</w:t>
      </w:r>
    </w:p>
    <w:p>
      <w:r>
        <w:rPr>
          <w:b/>
        </w:rPr>
        <w:t xml:space="preserve">3. </w:t>
      </w:r>
      <w:r>
        <w:t>административно-деловые центры и торговые центры (комплексы) и помещения в них</w:t>
      </w:r>
    </w:p>
    <w:p>
      <w:r>
        <w:rPr>
          <w:b/>
        </w:rPr>
        <w:t xml:space="preserve">3. </w:t>
      </w:r>
      <w:r>
        <w:t>нежилые помещения, назначение которых в соответствии с кадастровыми паспортами объектов недвижимости или документами технического учета (инвентаризации) объектов недвижимости предусматривает размещение офисов, торговых объектов, объектов общественного питания и бытового обслуживания либо которые фактически используются для размещения офисов, торговых объектов, объектов общественного питания и бытового обслуживания</w:t>
      </w:r>
    </w:p>
    <w:p>
      <w:r>
        <w:rPr>
          <w:b/>
        </w:rPr>
        <w:t xml:space="preserve">3. </w:t>
      </w:r>
      <w:r>
        <w:t>объекты недвижимого имущества иностранных организаций, не осуществляющих деятельности в Российской Федерации через постоянные представительства, а также объекты недвижимого имущества иностранных организаций, не относящиеся к деятельности данных организаций в Российской Федерации через постоянные представительства</w:t>
      </w:r>
    </w:p>
    <w:p>
      <w:r>
        <w:rPr>
          <w:b/>
        </w:rPr>
        <w:t xml:space="preserve">3. </w:t>
      </w:r>
      <w:r>
        <w:t>пункт 1 после слов "системы газоснабжения)," дополнить словами "в отношении имущества, налоговая база в отношении которого определяется как его кадастровая стоимость,"</w:t>
      </w:r>
    </w:p>
    <w:p>
      <w:r>
        <w:rPr>
          <w:b/>
        </w:rPr>
        <w:t xml:space="preserve">3. </w:t>
      </w:r>
      <w:r>
        <w:t>пункт 4 изложить в следующей редакции: "4. Средняя стоимость имущества, признаваемого объектом налогообложения, за отчетный период определяется как частное от деления суммы, полученной в результате сложения величин остаточной стоимости имущества (без учета имущества, налоговая база в отношении которого определяется как его кадастровая стоимость) на 1-е число каждого месяца отчетного периода и 1-е число месяца, следующего за отчетным периодом, на количество месяцев в отчетном периоде, увеличенное на единицу. Среднегодовая стоимость имущества, признаваемого объектом налогообложения, за налоговый период определяется как частное от деления суммы, полученной в результате сложения величин остаточной стоимости имущества (без учета имущества, налоговая база в отношении которого определяется как его кадастровая стоимость) на 1-е число каждого месяца налогового периода и последнее число налогового периода, на количество месяцев в налоговом периоде, увеличенное на единицу."</w:t>
      </w:r>
    </w:p>
    <w:p>
      <w:r>
        <w:rPr>
          <w:b/>
        </w:rPr>
        <w:t xml:space="preserve">3. </w:t>
      </w:r>
      <w:r>
        <w:t>пункт 5 признать утратившим силу</w:t>
      </w:r>
    </w:p>
    <w:p>
      <w:r>
        <w:rPr>
          <w:b/>
        </w:rPr>
        <w:t xml:space="preserve">3. </w:t>
      </w:r>
      <w:r>
        <w:t>абзац первый пункта 6 после слов "Налоговая база" дополнить словами ", определяемая как среднегодовая стоимость имущества,"</w:t>
      </w:r>
    </w:p>
    <w:p>
      <w:r>
        <w:rPr>
          <w:b/>
        </w:rPr>
        <w:t xml:space="preserve">3. </w:t>
      </w:r>
      <w:r>
        <w:t>пункт 1 после слов "ведущим общие дела" дополнить словами ", если иное не установлено статьей 3782 настоящего Кодекса"</w:t>
      </w:r>
    </w:p>
    <w:p>
      <w:r>
        <w:rPr>
          <w:b/>
        </w:rPr>
        <w:t xml:space="preserve">3. </w:t>
      </w:r>
      <w:r>
        <w:t>пункт 2 после слов "в общем имуществе товарищей" дополнить словами ", а также иные сведения, сообщение которых предусмотрено статьей 3782 настоящего Кодекса"</w:t>
      </w:r>
    </w:p>
    <w:p>
      <w:r>
        <w:rPr>
          <w:b/>
        </w:rPr>
        <w:t xml:space="preserve">3. </w:t>
      </w:r>
      <w:r>
        <w:t>здание (строение, сооружение) расположено на земельном участке, один из видов разрешенного использования которого предусматривает размещение офисных зданий делового, административного и коммерческого назначения</w:t>
      </w:r>
    </w:p>
    <w:p>
      <w:r>
        <w:rPr>
          <w:b/>
        </w:rPr>
        <w:t xml:space="preserve">3. </w:t>
      </w:r>
      <w:r>
        <w:t>здание (строение, сооружение) предназначено для использования или фактически используется в целях делового, административного или коммерческого назначения. При этом: здание (строение, сооружение) признается предназначенным для использования в целях делового, административного или коммерческого назначения, если назначение помещений общей площадью не менее 20 процентов общей площади этого здания (строения, сооружения) в соответствии с кадастровыми паспортами соответствующих объектов недвижимости или документами технического учета (инвентаризации) таких объектов недвижимости предусматривает размещение офисов и сопутствующей офисной инфраструктуры (включая централизованные приемные помещения, комнаты для проведения встреч, офисное оборудование, парковки); фактическим использованием здания (строения, сооружения) в целях делового, административного или коммерческого назначения признается использование не менее 20 процентов его общей площади для размещения офисов и сопутствующей офисной инфраструктуры (включая централизованные приемные помещения, комнаты для проведения встреч, офисное оборудование, парковки)</w:t>
      </w:r>
    </w:p>
    <w:p>
      <w:r>
        <w:rPr>
          <w:b/>
        </w:rPr>
        <w:t xml:space="preserve">4. </w:t>
      </w:r>
      <w:r>
        <w:t>здание (строение, сооружение) расположено на земельном участке, один из видов разрешенного использования которого предусматривает размещение торговых объектов, объектов общественного питания и (или) бытового обслуживания</w:t>
      </w:r>
    </w:p>
    <w:p>
      <w:r>
        <w:rPr>
          <w:b/>
        </w:rPr>
        <w:t xml:space="preserve">4. </w:t>
      </w:r>
      <w:r>
        <w:t>здание (строение, сооружение) предназначено для использования или фактически используется в целях размещения торговых объектов, объектов общественного питания и (или) объектов бытового обслуживания. При этом: здание (строение, сооружение) признается предназначенным для использования в целях размещения торговых объектов, объектов общественного питания и (или) объектов бытового обслуживания, если назначение помещений общей площадью не менее 20 процентов общей площади этого здания (строения, сооружения) в соответствии с кадастровыми паспортами соответствующих объектов недвижимости или документами технического учета (инвентаризации) таких объектов недвижимости предусматривает размещение торговых объектов, объектов общественного питания и (или) объектов бытового обслуживания; фактическим использованием здания (строения, сооружения) в целях размещения торговых объектов, объектов общественного питания и (или) объектов бытового обслуживания признается использование не менее 20 процентов его общей площади для размещения торговых объектов, объектов общественного питания и (или) объектов бытового обслуживания</w:t>
      </w:r>
    </w:p>
    <w:p>
      <w:r>
        <w:rPr>
          <w:b/>
        </w:rPr>
        <w:t xml:space="preserve">7. </w:t>
      </w:r>
      <w:r>
        <w:t>определяет на этот налоговый период перечень объектов недвижимого имущества, указанных в подпунктах 1 и 2 пункта 1 настоящей статьи, в отношении которых налоговая база определяется как кадастровая стоимость (далее в настоящей статье - перечень)</w:t>
      </w:r>
    </w:p>
    <w:p>
      <w:r>
        <w:rPr>
          <w:b/>
        </w:rPr>
        <w:t xml:space="preserve">7. </w:t>
      </w:r>
      <w:r>
        <w:t>направляет перечень в электронной форме в налоговые органы по месту нахождения соответствующих объектов недвижимого имущества</w:t>
      </w:r>
    </w:p>
    <w:p>
      <w:r>
        <w:rPr>
          <w:b/>
        </w:rPr>
        <w:t xml:space="preserve">7. </w:t>
      </w:r>
      <w:r>
        <w:t>размещает перечень на своем официальном сайте или на официальном сайте субъекта Российской Федерации в информационно-телекоммуникационной сети "Интернет"</w:t>
      </w:r>
    </w:p>
    <w:p>
      <w:r>
        <w:rPr>
          <w:b/>
        </w:rPr>
        <w:t xml:space="preserve">12. </w:t>
      </w:r>
      <w:r>
        <w:t>сумма авансового платежа по налогу исчисляется по истечении отчетного периода как одна четвертая кадастровой стоимости объекта недвижимого имущества по состоянию на 1 января года, являющегося налоговым периодом, умноженная на соответствующую налоговую ставку</w:t>
      </w:r>
    </w:p>
    <w:p>
      <w:r>
        <w:rPr>
          <w:b/>
        </w:rPr>
        <w:t xml:space="preserve">12. </w:t>
      </w:r>
      <w:r>
        <w:t>в случае, если кадастровая стоимость объекта недвижимого имущества была определена в соответствии с законодательством Российской Федерации в течение налогового (отчетного) периода и (или) указанный объект недвижимого имущества не включен в перечень по состоянию на 1 января года налогового периода, определение налоговой базы и исчисление суммы налога (суммы авансового платежа по налогу) по текущему налоговому периоду в отношении данного объекта недвижимого имущества осуществляются в порядке, предусмотренном настоящей главой, без учета положений настоящей статьи</w:t>
      </w:r>
    </w:p>
    <w:p>
      <w:r>
        <w:rPr>
          <w:b/>
        </w:rPr>
        <w:t xml:space="preserve">12. </w:t>
      </w:r>
      <w:r>
        <w:t>объект недвижимого имущества подлежит налогообложению у собственника такого имущества, если иное не предусмотрено настоящей главой</w:t>
      </w:r>
    </w:p>
    <w:p>
      <w:r>
        <w:rPr>
          <w:b/>
        </w:rPr>
        <w:t xml:space="preserve">14. </w:t>
      </w:r>
      <w:r>
        <w:t>в статье 380:</w:t>
      </w:r>
    </w:p>
    <w:p>
      <w:r>
        <w:rPr>
          <w:b/>
        </w:rPr>
        <w:t xml:space="preserve">14. </w:t>
      </w:r>
      <w:r>
        <w:t>для города федерального значения Москвы: в 2014 году - 1,5 процента, в 2015 году - 1,7 процента, в 2016 году и последующие годы - 2 процента</w:t>
      </w:r>
    </w:p>
    <w:p>
      <w:r>
        <w:rPr>
          <w:b/>
        </w:rPr>
        <w:t xml:space="preserve">14. </w:t>
      </w:r>
      <w:r>
        <w:t>для иных субъектов Российской Федерации: в 2014 году - 1,0 процента, в 2015 году - 1,5 процента, в 2016 году и последующие годы - 2 процента."</w:t>
      </w:r>
    </w:p>
    <w:p>
      <w:r>
        <w:rPr>
          <w:b/>
        </w:rPr>
        <w:t xml:space="preserve">14. </w:t>
      </w:r>
      <w:r>
        <w:t>в статье 382:</w:t>
      </w:r>
    </w:p>
    <w:p>
      <w:r>
        <w:rPr>
          <w:b/>
        </w:rPr>
        <w:t xml:space="preserve">14. </w:t>
      </w:r>
      <w:r>
        <w:t>пункт 6 статьи 383 изложить в следующей редакции: "6. В отношении объектов недвижимого имущества, в отношении которых налоговая база определяется как кадастровая стоимость, налог и авансовые платежи по налогу подлежат уплате в бюджет в соответствии со статьей 382 настоящего Кодекса по месту нахождения объекта недвижимого имущества."</w:t>
      </w:r>
    </w:p>
    <w:p>
      <w:r>
        <w:rPr>
          <w:b/>
        </w:rPr>
        <w:t xml:space="preserve">14. </w:t>
      </w:r>
      <w:r>
        <w:t>статью 384 дополнить словами "с учетом особенностей, установленных статьей 3782 настоящего Кодекса"</w:t>
      </w:r>
    </w:p>
    <w:p>
      <w:r>
        <w:rPr>
          <w:b/>
        </w:rPr>
        <w:t xml:space="preserve">14. </w:t>
      </w:r>
      <w:r>
        <w:t>статью 385 дополнить словами "с учетом особенностей, установленных статьей 3782 настоящего Кодекса"</w:t>
      </w:r>
    </w:p>
    <w:p>
      <w:r>
        <w:rPr>
          <w:b/>
        </w:rPr>
        <w:t xml:space="preserve">14. </w:t>
      </w:r>
      <w:r>
        <w:t>пункт 1 дополнить словами ", если иное не предусмотрено настоящей статьей"</w:t>
      </w:r>
    </w:p>
    <w:p>
      <w:r>
        <w:rPr>
          <w:b/>
        </w:rPr>
        <w:t xml:space="preserve">14. </w:t>
      </w:r>
      <w:r>
        <w:t>дополнить пунктом 11 следующего содержания: "11. В отношении объектов недвижимого имущества, налоговая база в отношении которых определяется как кадастровая стоимость, налоговая ставка не может превышать следующих значений:</w:t>
      </w:r>
    </w:p>
    <w:p>
      <w:r>
        <w:rPr>
          <w:b/>
        </w:rPr>
        <w:t xml:space="preserve">14. </w:t>
      </w:r>
      <w:r>
        <w:t>пункт 3 после слов "системы газоснабжения," дополнить словами "в отношении имущества, налоговая база в отношении которого определяется как его кадастровая стоимость,"</w:t>
      </w:r>
    </w:p>
    <w:p>
      <w:r>
        <w:rPr>
          <w:b/>
        </w:rPr>
        <w:t xml:space="preserve">14. </w:t>
      </w:r>
      <w:r>
        <w:t>пункт 5 изложить в следующей редакции: "5. В случае возникновения (прекращения) у налогоплательщика в течение налогового (отчетного) периода права собственности на объекты недвижимого имущества иностранных организаций, указанные в подпункте 3 пункта 1 статьи 3782 настоящего Кодекса, исчисление суммы налога (сумм авансовых платежей по налогу) в отношении данных объектов недвижимого имущества осуществляется с учетом коэффициента, определяемого как отношение количества полных месяцев, в течение которых данные объекты недвижимого имущества находились в собственности налогоплательщика, к количеству месяцев в налоговом (отчетном) периоде, если иное не предусмотрено настоящей статьей."</w:t>
      </w:r>
    </w:p>
    <w:p>
      <w:r>
        <w:rPr>
          <w:b/>
        </w:rPr>
        <w:t xml:space="preserve">14. </w:t>
      </w:r>
      <w:r>
        <w:t>дополнить пунктом 7 следующего содержания: "7. В отношении имущества, налоговая база в отношении которого определяется как его кадастровая стоимость, сумма налога (суммы авансовых платежей по налогу) исчисляется с учетом особенностей, установленных статьей 3782 настоящего Кодекса."</w:t>
      </w:r>
    </w:p>
    <w:p>
      <w:r>
        <w:rPr>
          <w:b/>
        </w:rPr>
        <w:t>Статья 3</w:t>
      </w:r>
    </w:p>
    <w:p>
      <w:r>
        <w:t>Абзац тридцать первый статьи 1 Федерального закона от 11 ноября 2003 года № 139-ФЗ "О внесении дополнения в часть вторую Налогового кодекса Российской Федерации и внесении изменения и дополнения в статью 20 Закона Российской Федерации "Об основах налоговой системы в Российской Федерации", а также о признании утратившими силу актов законодательства Российской Федерации в части налогов и сборов" (Собрание законодательства Российской Федерации, 2003, № 46, ст. 4435) признать утратившим силу.</w:t>
      </w:r>
    </w:p>
    <w:p>
      <w:r>
        <w:rPr>
          <w:b/>
        </w:rPr>
        <w:t>Статья 4</w:t>
      </w:r>
    </w:p>
    <w:p>
      <w:r>
        <w:rPr>
          <w:b/>
        </w:rPr>
        <w:t xml:space="preserve">1. </w:t>
      </w:r>
      <w:r>
        <w:t>До определения федеральным органом исполнительной власти, уполномоченным по контролю и надзору в сфере налогов и сборов, состава сведений, предусмотренного пунктом 8 статьи 3782 Налогового кодекса Российской Федерации (в редакции настоящего Федерального закона), состав сведений, подлежащих включению в соответствующий перечень, определяется высшим исполнительным органом государственной власти субъекта Российской Федерации по согласованию с федеральным органом исполнительной власти, уполномоченным по контролю и надзору в сфере налогов и сборов</w:t>
      </w:r>
    </w:p>
    <w:p>
      <w:r>
        <w:rPr>
          <w:b/>
        </w:rPr>
        <w:t xml:space="preserve">2. </w:t>
      </w:r>
      <w:r>
        <w:t>(Утратила силу - Федеральный закон от 03.07.2016 № 242-ФЗ)</w:t>
      </w:r>
    </w:p>
    <w:p>
      <w:r>
        <w:rPr>
          <w:b/>
        </w:rPr>
        <w:t>Статья 5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статей 2 и 3 настоящего Федерального закона</w:t>
      </w:r>
    </w:p>
    <w:p>
      <w:r>
        <w:rPr>
          <w:b/>
        </w:rPr>
        <w:t xml:space="preserve">2. </w:t>
      </w:r>
      <w:r>
        <w:t>Статьи 2 и 3 настоящего Федерального закона вступают в силу с 1 января 2014 года, но не ранее чем по истечении одного месяца со дня его официального опубликования и не ранее 1-го числа очередного налогового периода по налогу на имущество организаций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