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15.25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3089; 2008, № 20, ст. 2259; № 52, ст. 6235, 6236; 2009, № 29, ст. 3597; 2010, № 19, ст. 2291; № 30, ст. 4005; № 31, ст. 4193; 2011, № 1, ст. 23; № 19, ст. 2714; № 30, ст. 4584; № 47, ст. 6601, 6602; № 50, ст. 7351, 7362; 2012, № 24, ст. 3082; № 31, ст. 4320, 4329; № 47, ст. 6403, 6404, 6405; № 53, ст. 7602; 2013, № 14, ст. 1666; № 19, ст. 2323; № 26, ст. 3207, 3208, 3209; № 27, ст. 3469, 3477; № 30, ст. 4025, 4029, 4031, 4040; № 31, ст. 4191; № 44, ст. 5624) следующие изменения</w:t>
      </w:r>
    </w:p>
    <w:p>
      <w:r>
        <w:t>в статье 3.5: а) в пункте 2 части 1 слова "либо сумме валютной выручки, не проданной в установленном порядке," исключить; б) в части 3 слова "либо суммы валютной выручки, не проданной в установленном порядке," исключить</w:t>
      </w:r>
    </w:p>
    <w:p>
      <w:r>
        <w:t>в статье 15.25: а) часть 3 признать утратившей силу; б) (Утратил силу - Федеральный закон от 14.11.2017 № 325-ФЗ)</w:t>
      </w:r>
    </w:p>
    <w:p>
      <w:r>
        <w:rPr>
          <w:b/>
        </w:rPr>
        <w:t>Статья 2</w:t>
      </w:r>
    </w:p>
    <w:p>
      <w:r>
        <w:t>Абзацы седьмой и восьмой пункта 5 статьи 1 Федерального закона от 20 августа 2004 года № 118-ФЗ "О внесении изменений в Кодекс Российской Федерации об административных правонарушениях и Таможенный кодекс Российской Федерации" (Собрание законодательства Российской Федерации, 2004, № 34, ст. 3533)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