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9.8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абзац второй части 5 статьи 19.8 Кодекса Российской Федерации об административных правонарушениях (Собрание законодательства Российской Федерации, 2002, № 1, ст. 1; 2004, № 34, ст. 3529; 2006, № 19, ст. 2066; 2007, № 16, ст. 1825; № 26, ст. 3089; 2010, № 1, ст. 1; 2011, № 50, ст. 7346; 2013, № 44, ст. 5624) изменение, заменив слова "на юридических лиц - от трехсот тысяч до пятисот тысяч рублей" словами "на юридических лиц - от пятидесяти тысяч до пятисот тысяч рублей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тридцати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