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страховании вкладов физических лиц в банках Российской Федерации", Федеральный закон "О Центральном банке Российской Федерации (Банке России)"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23 декабря 2003 года № 177-ФЗ "О страховании вкладов физических лиц в банках Российской Федерации" (Собрание законодательства Российской Федерации, 2003, № 52, ст. 5029; 2005, № 1, ст. 23; № 43, ст. 4351; 2008, № 52, ст. 6225; 2011, № 1, ст. 49; № 29, ст. 4262; 2013, № 19, ст. 2308; № 27, ст. 3438) следующие изменения</w:t>
      </w:r>
    </w:p>
    <w:p>
      <w:r>
        <w:t>пункт 4 статьи 19 после слов "в Правительство Российской Федерации" дополнить словами "и (или) Банк России"</w:t>
      </w:r>
    </w:p>
    <w:p>
      <w:r>
        <w:t>в статье 27: а) в части 4: в абзаце первом слово "рабочего" исключить; пункт 7 изложить в следующей редакции: "7) о введении запрета на привлечение во вклады денежных средств физических лиц и открытие банковских счетов физических лиц, предусмотренного статьей 48 настоящего Федерального закона. Информация о применении Банком России к банку запрета на привлечение во вклады денежных средств физических лиц и открытие банковских счетов физических лиц, введенного Банком России в соответствии со статьей 48 настоящего Федерального закона, размещается Банком России на его официальном сайте в информационно-телекоммуникационной сети "Интернет" в день вынесения соответствующего предписания, а также Агентством на его официальном сайте в информационно-телекоммуникационной сети "Интернет" не позднее дня, следующего за днем получения соответствующей информации из Банка России, и удаляется с их официальных сайтов в информационно-телекоммуникационной сети "Интернет" в порядке, установленном Банком России и Агентством соответственно."; б) в абзаце первом части 41 слова "семи рабочих дней" заменить словами "трех рабочих дней"</w:t>
      </w:r>
    </w:p>
    <w:p>
      <w:r>
        <w:t>статью 33 дополнить частью 6 следующего содержания: "6. Средства фонда обязательного страхования вкладов могут быть использованы Агентством для исполнения обязательств по кредиту, предоставленному Банком России в соответствии с частью 21 статьи 41 настоящего Федерального закона."</w:t>
      </w:r>
    </w:p>
    <w:p>
      <w:r>
        <w:t>в статье 41: а) часть 1 изложить в следующей редакции: "1. Финансовая устойчивость системы страхования вкладов обеспечивается имуществом Агентства, средствами федерального бюджета в порядке и на условиях, которые установлены настоящим Федеральным законом и бюджетным законодательством Российской Федерации, а также кредитами, предоставляемыми Банком России в соответствии с частью 21 настоящей статьи."; б) дополнить частью 21 следующего содержания: "21. В целях обеспечения финансовой устойчивости системы страхования вкладов, а также для финансирования выплат возмещений по вкладам совет директоров Агентства по предложению правления Агентства вправе обратиться в Банк России с просьбой о предоставлении Агентству кредита без обеспечения на срок до пяти лет."</w:t>
      </w:r>
    </w:p>
    <w:p>
      <w:r>
        <w:t>в статье 44: а) в части 1: в абзаце первом слова "имеющий разрешение Банка России на день вступления в силу настоящего Федерального закона или" исключить; в пункте 4 слова ", а также отсутствуют основания для их применения по итогам тематической инспекционной проверки, проведенной в соответствии с частью 4 статьи 45 настоящего Федерального закона" исключить; дополнить пунктом 5 следующего содержания: "5) если банк соблюдает установленный Банком России порядок раскрытия неограниченному кругу лиц информации о лицах, под контролем либо значительным влиянием которых находится банк."; б) часть 3 изложить в следующей редакции: "3. Финансовая устойчивость банка оценивается Банком России по следующим группам показателей с определением по каждой из них обобщающего результата и присвоением обобщающему результату оценки "удовлетворительно" или "неудовлетворительно":</w:t>
      </w:r>
    </w:p>
    <w:p>
      <w:r>
        <w:t>группа показателей собственных средств (капитала), включая показатели, характеризующие достаточность и качество капитала</w:t>
      </w:r>
    </w:p>
    <w:p>
      <w:r>
        <w:t>группа показателей активов, включая показатели, характеризующие качество ссуд и иных активов, полноту сформированных под них резервов на возможные потери и риски концентрации</w:t>
      </w:r>
    </w:p>
    <w:p>
      <w:r>
        <w:t>группа показателей доходности, включая показатели, характеризующие рентабельность активов и капитала, структуру доходов и расходов, доходность отдельных видов операций и банка в целом</w:t>
      </w:r>
    </w:p>
    <w:p>
      <w:r>
        <w:t>группа показателей ликвидности, включая показатели, характеризующие краткосрочную, среднесрочную и долгосрочную ликвидные позиции банка, а также показатель риска в отношении крупных кредиторов и вкладчиков</w:t>
      </w:r>
    </w:p>
    <w:p>
      <w:r>
        <w:t>группа показателей качества управления банком, включая показатели, характеризующие систему управления рисками, состояние внутреннего контроля, в том числе в области противодействия легализации (отмыванию) доходов, полученных преступным путем, и финансированию терроризма, а также качество бизнес-планирования</w:t>
      </w:r>
    </w:p>
    <w:p>
      <w:r>
        <w:t>группа показателей прозрачности структуры собственности."; в) часть 4 изложить в следующей редакции: "4. Финансовая устойчивость банка признается Банком России достаточной при наличии присвоенной оценки "удовлетворительно" обобщающему результату по каждой из групп показателей, предусмотренных частью 3 настоящей статьи."; г) часть 5 изложить в следующей редакции: "5. Методики оценки финансовой устойчивости банка, включая методику присвоения обобщающему результату по каждой из групп показателей финансовой устойчивости оценки "удовлетворительно" или "неудовлетворительно", порядок раскрытия неограниченному кругу лиц информации о лицах, под контролем либо значительным влиянием которых находится банк, устанавливаются нормативными актами Банка России."; д) дополнить частью 6 следующего содержания: "6. Для оценки достоверности учета и отчетности банка, а также для установления фактов, которые связаны с определением соответствия банка требованиям к участию в системе страхования вкладов и которые невозможно получить путем документарного анализа отчетности банка и (или) на основании документально оформленных сведений, поступивших от банка, Банк России проводит в банке, ходатайствующем о выдаче разрешения Банка России, тематическую инспекционную проверку, за исключением случаев, если указанные вопросы уже исследовались при проведении проверок банка, завершенных не ранее чем за три месяца до представления ходатайства о выдаче разрешения Банка России. В этих случаях результаты проверок учитываются при рассмотрении ходатайства о выдаче разрешения Банка России. На такие тематические инспекционные проверки не распространяется действие частей пятой и шестой статьи 73 Федерального закона "О Центральном банке Российской Федерации (Банке России)"."</w:t>
      </w:r>
    </w:p>
    <w:p>
      <w:r>
        <w:t>статьи 45-47 признать утратившими силу</w:t>
      </w:r>
    </w:p>
    <w:p>
      <w:r>
        <w:t>в статье 48: а) наименование изложить в следующей редакции: "Статья 48. Прекращение права банков, включенных в реестр банков, на привлечение во вклады денежных средств физических лиц и на открытие и ведение банковских счетов физических лиц"; б) часть 1 изложить в следующей редакции: "1. Право банков, включенных в реестр банков, на привлечение во вклады денежных средств физических лиц и на открытие и ведение банковских счетов физических лиц подлежит прекращению при наличии одного из следующих условий:</w:t>
      </w:r>
    </w:p>
    <w:p>
      <w:r>
        <w:t>учет и отчетность банка неоднократно в течение года признаются Банком России недостоверными</w:t>
      </w:r>
    </w:p>
    <w:p>
      <w:r>
        <w:t>банк в течение шести месяцев подряд не выполняет один и тот же обязательный норматив из числа установленных Банком России в порядке, определенном Федеральным законом "О Центральном банке Российской Федерации (Банке России)", за исключением случая, если невыполнение обязательного норматива вызвано изменением в течение шести месяцев, предшествующих невыполнению обязательного норматива, методики его расчета. Невыполнением обязательного норматива в отчетном месяце является его нарушение по совокупности за шесть и более операционных дней в течение этого месяца</w:t>
      </w:r>
    </w:p>
    <w:p>
      <w:r>
        <w:t>группа показателей прозрачности структуры собственности банка оценивается как неудовлетворительная в течение трех месяцев подряд</w:t>
      </w:r>
    </w:p>
    <w:p>
      <w:r>
        <w:t>группа показателей качества управления банком, включая показатели, характеризующие систему управления рисками, состояние внутреннего контроля, в том числе в области противодействия легализации (отмыванию) доходов, полученных преступным путем, и финансированию терроризма, а также качество бизнес-планирования, оценивается как неудовлетворительная в течение трех месяцев подряд</w:t>
      </w:r>
    </w:p>
    <w:p>
      <w:r>
        <w:t>банк не соблюдает установленный Банком России порядок раскрытия неограниченному кругу лиц информации о лицах, под контролем либо значительным влиянием которых находится банк, в течение трех месяцев подряд."; в) часть 2 изложить в следующей редакции: "2. Банк России в соответствии с законодательством Российской Федерации контролирует наличие у банков условий, указанных в части 1 настоящей статьи. Информация о признании банка не соблюдающим установленный Банком России порядок раскрытия неограниченному кругу лиц информации о лицах, под контролем либо значительным влиянием которых находится банк, его учета и отчетности недостоверными, одного или нескольких обязательных нормативов невыполненными, а также о присвоении неудовлетворительной оценки группе показателей прозрачности структуры собственности и (или) группе показателей качества управления банком доводится Банком России до банка в порядке, установленном нормативными актами Банка России."; г) дополнить частью 21 следующего содержания: "21. Наличие у банков условий, указанных в части 1 настоящей статьи, устанавливается Банком России на основании результатов проверок либо при осуществлении документарного анализа отчетности банка, а также на основании документально оформленных сведений, поступивших от банка. В случае, если факты (обстоятельства) в деятельности банка, которые свидетельствуют о наличии условий, предусмотренных частью 1 настоящей статьи, устранены к дате рассмотрения Банком России вопроса о введении запрета на привлечение во вклады денежных средств физических лиц и открытие банковских счетов физических лиц, основания для прекращения права банков на привлечение во вклады денежных средств физических лиц и на открытие и ведение банковских счетов физических лиц отсутствуют."; д) часть 3 изложить в следующей редакции: "3. Банк России при выявлении условий, предусмотренных частью 1 настоящей статьи, в соответствии с решением Комитета банковского надзора Банка России обязан направить требование о представлении банком, включенным в реестр банков, ходатайства о прекращении права на привлечение во вклады денежных средств физических лиц и на открытие и ведение банковских счетов физических лиц и ввести запрет на привлечение во вклады денежных средств физических лиц и открытие банковских счетов физических лиц."; е) часть 31 изложить в следующей редакции: "31. Запрет на привлечение во вклады денежных средств физических лиц и открытие банковских счетов физических лиц, предусмотренный частью 3 настоящей статьи, действует до дня признания в порядке, установленном нормативным актом Банка России, утратившей силу лицензии Банка России на привлечение во вклады денежных средств физических лиц и на открытие и ведение банковских счетов физических лиц, имеющейся у банка, включенного в реестр банков, или до дня отзыва у такого банка лицензии Банка России на осуществление банковских операций."; ж) части 32-34 признать утратившими силу; з) в части 4 слова "частями 33 и 34" заменить словами "частью 3"; и) часть 6 изложить в следующей редакции: "6. Банки, в отношении которых в соответствии с частью 3 настоящей статьи введен запрет на привлечение во вклады денежных средств физических лиц и открытие банковских счетов физических лиц, обязаны:</w:t>
      </w:r>
    </w:p>
    <w:p>
      <w:r>
        <w:t>не позднее дня, следующего за днем введения указанного запрета, разместить информацию о прекращении права на привлечение во вклады денежных средств физических лиц, о прекращении права заключать с физическими лицами новые договоры банковского вклада или договоры банковского счета, а также информацию о запрете зачисления дополнительных денежных средств во вклады (на счета), открытые в банке до дня получения указанного предписания, в доступных для клиентов помещениях банка, в которых осуществляется обслуживание вкладчиков, а также на своем сайте в информационно-телекоммуникационной сети "Интернет"</w:t>
      </w:r>
    </w:p>
    <w:p>
      <w:r>
        <w:t>в день получения соответствующего предписания Банка России проинформировать о введении запрета на привлечение во вклады денежных средств физических лиц и открытие банковских счетов физических лиц филиалы, представительства и внутренние структурные подразделения банка способом, обеспечивающим получение информации в день ее направления."; к) части 8 и 9 признать утратившими силу; л) дополнить частью 10 следующего содержания: "10. Единоличный исполнительный орган банка, привлекшего денежные средства физического лица после дня введения запрета Банка России на привлечение во вклады денежных средств физических лиц и открытие банковских счетов физических лиц в соответствии с настоящей статьей, несет субсидиарную ответственность за ущерб, причиненный такому физическому лицу при наступлении страхового случая, предусмотренного настоящим Федеральным законом."</w:t>
      </w:r>
    </w:p>
    <w:p>
      <w:r>
        <w:rPr>
          <w:b/>
        </w:rPr>
        <w:t>Статья 2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2004, № 31, ст. 3233; 2005, № 25, ст. 2426; 2008, № 42, ст. 4696; № 44, ст. 4982; 2009, № 1, ст. 25; 2010, № 45, ст. 5756; 2011, № 7, ст. 907; № 48, ст. 6728; 2012, № 53, ст. 7591; 2013, № 30, ст. 4084) следующие изменения</w:t>
      </w:r>
    </w:p>
    <w:p>
      <w:r>
        <w:t>пункт 9 части первой статьи 18 дополнить абзацем следующего содержания: "о предоставлении государственной корпорации "Агентство по страхованию вкладов" кредита без обеспечения на срок до пяти лет на цели пополнения фонда обязательного страхования вкладов;"</w:t>
      </w:r>
    </w:p>
    <w:p>
      <w:r>
        <w:t>статью 46 дополнить частью пятой следующего содержания: "Для обеспечения финансовой устойчивости системы страхования вкладов, а также для финансирования выплат возмещений по вкладам Банк России вправе по решению Совета директоров предоставлять государственной корпорации "Агентство по страхованию вкладов" кредиты без обеспечения на срок до пяти лет."</w:t>
      </w:r>
    </w:p>
    <w:p>
      <w:r>
        <w:t>в пункте 1 статьи 49 слова "частью третьей статьи 46" заменить словами "частями третьей и пятой статьи 46"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часть восемнадцатую статьи 11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2012, № 53, ст. 7607)</w:t>
      </w:r>
    </w:p>
    <w:p>
      <w:r>
        <w:t>пункты 22 и 23, абзацы шестой - тринадцатый подпункта "в" и подпункт "ж" пункта 24 статьи 1 Федерального закона от 22 декабря 2008 года № 270-ФЗ "О внесении изменений в Федеральный закон "О страховании вкладов физических лиц в банках Российской Федерации" и иные законодательные акты Российской Федерации" (Собрание законодательства Российской Федерации, 2008, № 52, ст. 6225)</w:t>
      </w:r>
    </w:p>
    <w:p>
      <w:r>
        <w:t>абзац четвертый подпункта "д" пункта 1 статьи 1 Федерального закона от 29 декабря 2012 года № 282-ФЗ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(Собрание законодательства Российской Федерации, 2012, № 53, ст. 7607)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ста двадцати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