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 Земельного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пункт 3 статьи 23 Земельного кодекса Российской Федерации (Собрание законодательства Российской Федерации, 2001, № 44, ст. 4147; 2006, № 23, ст. 2380; № 50, ст. 5279; 2007, № 1, ст. 23; № 21, ст. 2455; 2008, № 29, ст. 3418; 2011, № 29, ст. 4284; 2013, № 27, ст. 3440) следующие изменения</w:t>
      </w:r>
    </w:p>
    <w:p>
      <w:r>
        <w:t>подпункт 1 дополнить словами ", в том числе в целях обеспечения свободного доступа граждан к водному объекту общего пользования и его береговой полосе"</w:t>
      </w:r>
    </w:p>
    <w:p>
      <w:r>
        <w:t>подпункт 10 признать утратившим силу</w:t>
      </w:r>
    </w:p>
    <w:p>
      <w:r>
        <w:rPr>
          <w:b/>
        </w:rPr>
        <w:t>Статья 2</w:t>
      </w:r>
    </w:p>
    <w:p>
      <w:r>
        <w:t>В части 4 статьи 4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1, ст. 17; № 52, ст. 5498; 2009, № 52, ст. 6419, 6427; 2011, № 13, ст. 1688; № 30, ст. 4594; 2012, № 27, ст. 3587; № 53, ст. 7614, 7615) слова "31 декабря 2013 года" заменить словами "31 декабря 2014 года".</w:t>
      </w:r>
    </w:p>
    <w:p>
      <w:r>
        <w:rPr>
          <w:b/>
        </w:rPr>
        <w:t>Статья 3</w:t>
      </w:r>
    </w:p>
    <w:p>
      <w:r>
        <w:t>Внести в Федеральный закон от 7 декабря 2011 года № 416-ФЗ "О водоснабжении и водоотведении" (Собрание законодательства Российской Федерации, 2011, № 50, ст. 7358; 2012, № 53, ст. 7616, 7643) следующие изменения: 1) статью 42 дополнить частями 8 - 10 следующего содержания: "8. В целях реализации положений настоящего Федерального закона нормативы допустимых сбросов абонентов, указанных в части 1 статьи 27 настоящего Федерального закона, и лимиты на сбросы для объектов таких абонентов должны быть установлены до 1 января 2015 года. Абзац. (Утратил силу - Федеральный закон от 29.12.2015 № 404-ФЗ)</w:t>
      </w:r>
    </w:p>
    <w:p>
      <w:r>
        <w:rPr>
          <w:b/>
        </w:rPr>
        <w:t xml:space="preserve">10. </w:t>
      </w:r>
      <w:r>
        <w:t>За несоблюдение требований, установленных частями 8 и 9 настоящей статьи, виновные лица несут ответственность в соответствии с законодательством Российской Федерации.";</w:t>
      </w:r>
    </w:p>
    <w:p>
      <w:r>
        <w:rPr>
          <w:b/>
        </w:rPr>
        <w:t xml:space="preserve">10. </w:t>
      </w:r>
      <w:r>
        <w:t>в статье 43:</w:t>
      </w:r>
    </w:p>
    <w:p>
      <w:r>
        <w:rPr>
          <w:b/>
        </w:rPr>
        <w:t xml:space="preserve">10. </w:t>
      </w:r>
      <w:r>
        <w:t>часть 3 изложить в следующей редакции: "3. Части 1 - 5 статьи 27, часть 2 статьи 40 настоящего Федерального закона вступают в силу с 1 января 2014 года."</w:t>
      </w:r>
    </w:p>
    <w:p>
      <w:r>
        <w:rPr>
          <w:b/>
        </w:rPr>
        <w:t xml:space="preserve">10. </w:t>
      </w:r>
      <w:r>
        <w:t>дополнить частью 4 следующего содержания: "4. Пункт 4 части 3 статьи 21, часть 7 статьи 26, часть 6 статьи 27, часть 1 статьи 28, часть 2 статьи 29 настоящего Федерального закона вступают в силу с 1 января 2015 года."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31 декабря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