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ратификации Протокола о присоединении Российской Федерации к Марракешскому соглашению об учреждении Всемирной торговой организации от 15 апреля 1994 г."</w:t>
      </w:r>
    </w:p>
    <w:p>
      <w:r>
        <w:rPr>
          <w:b/>
        </w:rPr>
        <w:t>Статья 1</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2008, № 30, ст. 3616; 2009, № 52, ст. 6450; 2010, № 11, ст. 1173; № 21, ст. 2524; № 31, ст. 4196; № 52, ст. 7000; 2011, № 13, ст. 1689; № 17, ст. 2321; 2012, № 47, ст. 6398; № 53, ст. 7628; 2013, № 27, ст. 3477; № 30, ст. 4036) следующие изменения</w:t>
      </w:r>
    </w:p>
    <w:p>
      <w:r>
        <w:t>в подпункте 1 части первой статьи 25: а) в абзаце двенадцатом слова "филиалов иностранных юридических лиц" заменить словами "филиалов иностранных коммерческих организаций"; б) дополнить новым абзацем четырнадцатым следующего содержания: "е) представительств иностранных коммерческих организаций, в уведомительном порядке вставших на учет в федеральном органе исполнительной власти, уполномоченном на осуществление функций по контролю и надзору в сфере миграции, или его территориальном органе, в случае приглашения этими представительствами иностранных граждан, направленных в целях осуществления трудовой деятельности в Российской Федерации в соответствии со статьей 135 Федерального закона "О правовом положении иностранных граждан в Российской Федерации"."; в) абзац четырнадцатый считать абзацем пятнадцатым</w:t>
      </w:r>
    </w:p>
    <w:p>
      <w:r>
        <w:t>в части седьмой статьи 256 второе предложение изложить в следующей редакции: "Иностранному гражданину, въезжающему в Российскую Федерацию в целях осуществления трудовой деятельности в Российской Федерации в соответствии со статьей 132 или 135 Федерального закона "О правовом положении иностранных граждан в Российской Федерации" или осуществляющему такую деятельность, обыкновенная рабочая виза оформляется как многократная и выдается на срок действия соответственно заключенного трудового договора или гражданско-правового договора на выполнение работ (оказание услуг), но не более чем на три года со дня въезда этого иностранного гражданина в Российскую Федерацию с последующим продлением срока действия указанной визы на срок действия соответственно заключенного трудового договора или гражданско-правового договора на выполнение работ (оказание услуг), но не более чем на три года для каждого такого продления."</w:t>
      </w:r>
    </w:p>
    <w:p>
      <w:r>
        <w:rPr>
          <w:b/>
        </w:rPr>
        <w:t>Статья 2</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2, ст. 361; № 49, ст. 6071; № 50, ст. 6241; 2008, № 19, ст. 2094; № 30, ст. 3616; 2009, № 19, ст. 2283; № 23, ст. 2760; № 26, ст. 3125; 2010, № 21, ст. 2524; № 31, ст. 4196; № 40, ст. 4969; № 52, ст. 7000; 2011, № 1, ст. 29; № 13, ст. 1689; № 17, ст. 2321; № 27, ст. 3880; № 49, ст. 7043, 7061; 2012, № 31, ст. 4322; № 47, ст. 6396, 6397; № 53, ст. 7640, 7645; 2013, № 19, ст. 2309, 2310; № 23, ст. 2866; № 27, ст. 3461, 3477; № 30, ст. 4036, 4037, 4057, 4081) следующие изменения: 1) (Утратил силу - Федеральный закон от 24.11.2014 № 357-ФЗ) 2) в статье 13: а) в пункте 41 слова "статьями 131 - 134" заменить словами "статьями 131 - 135"; б) пункт 45 дополнить подпунктом 5 следующего содержания: "5) привлекаются к трудовой деятельности в Российской Федерации в соответствии со статьей 135 настоящего Федерального закона."; в) пункт 46 дополнить словами ", а также на иностранных граждан, получающих разрешение на работу в соответствии со статьей 135 настоящего Федерального закона"; 3) дополнить статьей 135 следующего содержания: "Статья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 2) в филиале иностранной коммерческой организации; 3) в представительстве иностранной коммерческой организации.</w:t>
      </w:r>
    </w:p>
    <w:p>
      <w:r>
        <w:rPr>
          <w:b/>
        </w:rPr>
        <w:t xml:space="preserve">2. </w:t>
      </w:r>
      <w:r>
        <w:t>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
        <w:rPr>
          <w:b/>
        </w:rPr>
        <w:t xml:space="preserve">3. </w:t>
      </w:r>
      <w:r>
        <w:t>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работников представительств иностранной коммерческой организации, согласованной при аккредитации уполномоченным аккредитирующим органом</w:t>
      </w:r>
    </w:p>
    <w:p>
      <w:r>
        <w:rPr>
          <w:b/>
        </w:rPr>
        <w:t xml:space="preserve">4. </w:t>
      </w:r>
      <w:r>
        <w:t>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статьями 18 и 181 настоящего Федерального закона, не распространяются на иностранных граждан, указанных в пункте 1 настоящей статьи</w:t>
      </w:r>
    </w:p>
    <w:p>
      <w:r>
        <w:rPr>
          <w:b/>
        </w:rPr>
        <w:t xml:space="preserve">5. </w:t>
      </w:r>
      <w:r>
        <w:t>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пункте 1 настоящей статьи, если иное не предусмотрено международным договором Российской Федерации</w:t>
      </w:r>
    </w:p>
    <w:p>
      <w:r>
        <w:rPr>
          <w:b/>
        </w:rPr>
        <w:t xml:space="preserve">6. </w:t>
      </w:r>
      <w:r>
        <w:t>Иностранные граждане, указанные в пункте 1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
        <w:rPr>
          <w:b/>
        </w:rPr>
        <w:t xml:space="preserve">7. </w:t>
      </w:r>
      <w:r>
        <w:t>Разрешение на работу иностранным гражданам, указанным в пункте 1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 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пункте 1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
        <w:rPr>
          <w:b/>
        </w:rPr>
        <w:t xml:space="preserve">8. </w:t>
      </w:r>
      <w:r>
        <w:t>Разрешение на работу иностранным гражданам, указанным в пункте 1 настоящей статьи, не выдается, а ранее выданное разрешение на работу аннулируется</w:t>
      </w:r>
    </w:p>
    <w:p>
      <w:r>
        <w:rPr>
          <w:b/>
        </w:rPr>
        <w:t xml:space="preserve">9. </w:t>
      </w:r>
      <w:r>
        <w:t>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миграции</w:t>
      </w:r>
    </w:p>
    <w:p>
      <w:r>
        <w:rPr>
          <w:b/>
        </w:rPr>
        <w:t xml:space="preserve">10. </w:t>
      </w:r>
      <w:r>
        <w:t>Одновременно с документами, указанными в пункте 9 настоящей статьи, в федеральный орган исполнительной власти в сфере миграции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миграции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11. </w:t>
      </w:r>
      <w:r>
        <w:t>При рассмотрении ходатайства о выдаче разрешения на работу федеральный орган исполнительной власти в сфере миграции запрашивает содержащиеся в едином государственном реестре юридических лиц, сводном государственном реестре аккредитованных на территории Российской Федерации представительств иностранных компаний, а также государственном реестре филиалов иностранных юридических лиц, аккредитованных на территории Российской Федерации,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
        <w:rPr>
          <w:b/>
        </w:rPr>
        <w:t xml:space="preserve">12. </w:t>
      </w:r>
      <w:r>
        <w:t>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
        <w:rPr>
          <w:b/>
        </w:rPr>
        <w:t xml:space="preserve">13. </w:t>
      </w:r>
      <w:r>
        <w:t>Оценку предусмотренных подпунктом 2 пункта 2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
        <w:rPr>
          <w:b/>
        </w:rPr>
        <w:t xml:space="preserve">14. </w:t>
      </w:r>
      <w:r>
        <w:t>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пунктом 9 настоящей статьи</w:t>
      </w:r>
    </w:p>
    <w:p>
      <w:r>
        <w:rPr>
          <w:b/>
        </w:rPr>
        <w:t xml:space="preserve">15. </w:t>
      </w:r>
      <w:r>
        <w:t>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миграции</w:t>
      </w:r>
    </w:p>
    <w:p>
      <w:r>
        <w:rPr>
          <w:b/>
        </w:rPr>
        <w:t xml:space="preserve">16. </w:t>
      </w:r>
      <w:r>
        <w:t>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пунктом 15 настоящей статьи</w:t>
      </w:r>
    </w:p>
    <w:p>
      <w:r>
        <w:rPr>
          <w:b/>
        </w:rPr>
        <w:t xml:space="preserve">17. </w:t>
      </w:r>
      <w:r>
        <w:t>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миграции</w:t>
      </w:r>
    </w:p>
    <w:p>
      <w:r>
        <w:rPr>
          <w:b/>
        </w:rPr>
        <w:t xml:space="preserve">18. </w:t>
      </w:r>
      <w:r>
        <w:t>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миграции. 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абзаце первом настоящего пункта, федеральный орган исполнительной власти в сфере миграции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
        <w:rPr>
          <w:b/>
        </w:rPr>
        <w:t xml:space="preserve">19. </w:t>
      </w:r>
      <w:r>
        <w:t>Порядок оформления и выдачи иностранным гражданам, указанным в пункте 1 настоящей статьи, разрешения на работу, продления срока его действия, форма указанного разрешения и форма ходатайства о выдаче разрешения на работу, форма заявления о продлении срока действия разрешения на работу устанавливаются федеральным органом исполнительной власти в сфере миграции. Состав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
        <w:rPr>
          <w:b/>
        </w:rPr>
        <w:t xml:space="preserve">20. </w:t>
      </w:r>
      <w:r>
        <w:t>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пункте 1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
        <w:rPr>
          <w:b/>
        </w:rPr>
        <w:t xml:space="preserve">2. </w:t>
      </w:r>
      <w:r>
        <w:t>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
        <w:rPr>
          <w:b/>
        </w:rPr>
        <w:t xml:space="preserve">2. </w:t>
      </w:r>
      <w:r>
        <w:t>в филиал или дочернюю организацию иностранной коммерческой организации в качестве ключевого персонала: для замещения должности руководителя филиала либо дочерней организации иностранной коммерческой организации; 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требованиям,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
        <w:rPr>
          <w:b/>
        </w:rPr>
        <w:t xml:space="preserve">8. </w:t>
      </w:r>
      <w:r>
        <w:t>при наличии оснований, предусмотренных подпунктами 1 - 7, 9 и 10 пункта 9, пунктами 91 и 92 статьи 18 настоящего Федерального закона</w:t>
      </w:r>
    </w:p>
    <w:p>
      <w:r>
        <w:rPr>
          <w:b/>
        </w:rPr>
        <w:t xml:space="preserve">8. </w:t>
      </w:r>
      <w:r>
        <w:t>при несоблюдении условий, указанных в пункте 2 настоящей статьи</w:t>
      </w:r>
    </w:p>
    <w:p>
      <w:r>
        <w:rPr>
          <w:b/>
        </w:rPr>
        <w:t xml:space="preserve">8. </w:t>
      </w:r>
      <w:r>
        <w:t>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
        <w:rPr>
          <w:b/>
        </w:rPr>
        <w:t xml:space="preserve">9. </w:t>
      </w:r>
      <w:r>
        <w:t>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
        <w:rPr>
          <w:b/>
        </w:rPr>
        <w:t xml:space="preserve">9. </w:t>
      </w:r>
      <w:r>
        <w:t>копию документа, удостоверяющего личность иностранного гражданина и признаваемого в этом качестве Российской Федерацией</w:t>
      </w:r>
    </w:p>
    <w:p>
      <w:r>
        <w:rPr>
          <w:b/>
        </w:rPr>
        <w:t xml:space="preserve">9. </w:t>
      </w:r>
      <w:r>
        <w:t>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
        <w:rPr>
          <w:b/>
        </w:rPr>
        <w:t xml:space="preserve">9. </w:t>
      </w:r>
      <w:r>
        <w:t>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
        <w:rPr>
          <w:b/>
        </w:rPr>
        <w:t xml:space="preserve">9. </w:t>
      </w:r>
      <w:r>
        <w:t>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
        <w:rPr>
          <w:b/>
        </w:rPr>
        <w:t xml:space="preserve">9. </w:t>
      </w:r>
      <w:r>
        <w:t>проект трудового договора между направляемым иностранным гражданином и дочерней организацией иностранной коммерческой организации</w:t>
      </w:r>
    </w:p>
    <w:p>
      <w:r>
        <w:rPr>
          <w:b/>
        </w:rPr>
        <w:t xml:space="preserve">9. </w:t>
      </w:r>
      <w:r>
        <w:t>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
        <w:rPr>
          <w:b/>
        </w:rPr>
        <w:t xml:space="preserve">9. </w:t>
      </w:r>
      <w:r>
        <w:t>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
        <w:rPr>
          <w:b/>
        </w:rPr>
        <w:t xml:space="preserve">9. </w:t>
      </w:r>
      <w:r>
        <w:t>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
        <w:rPr>
          <w:b/>
        </w:rPr>
        <w:t xml:space="preserve">12. </w:t>
      </w:r>
      <w:r>
        <w:t>о соответствии уровня заработной платы требованиям, предусмотренным пунктом 2 настоящей статьи</w:t>
      </w:r>
    </w:p>
    <w:p>
      <w:r>
        <w:rPr>
          <w:b/>
        </w:rPr>
        <w:t xml:space="preserve">12. </w:t>
      </w:r>
      <w:r>
        <w:t>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
        <w:rPr>
          <w:b/>
        </w:rPr>
        <w:t xml:space="preserve">12. </w:t>
      </w:r>
      <w:r>
        <w:t>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
        <w:rPr>
          <w:b/>
        </w:rPr>
        <w:t xml:space="preserve">15. </w:t>
      </w:r>
      <w:r>
        <w:t>заявление о продлении срока действия разрешения на работу</w:t>
      </w:r>
    </w:p>
    <w:p>
      <w:r>
        <w:rPr>
          <w:b/>
        </w:rPr>
        <w:t xml:space="preserve">15. </w:t>
      </w:r>
      <w:r>
        <w:t>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
        <w:rPr>
          <w:b/>
        </w:rPr>
        <w:t xml:space="preserve">15. </w:t>
      </w:r>
      <w:r>
        <w:t>трудовой договор между направляемым иностранным гражданином и дочерней организацией иностранной коммерческой организации</w:t>
      </w:r>
    </w:p>
    <w:p>
      <w:r>
        <w:rPr>
          <w:b/>
        </w:rPr>
        <w:t xml:space="preserve">15. </w:t>
      </w:r>
      <w:r>
        <w:t>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
        <w:rPr>
          <w:b/>
        </w:rPr>
        <w:t xml:space="preserve">15. </w:t>
      </w:r>
      <w:r>
        <w:t>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
        <w:rPr>
          <w:b/>
        </w:rPr>
        <w:t xml:space="preserve">20. </w:t>
      </w:r>
      <w:r>
        <w:t>статью 14 дополнить пунктом 3 следующего содержания: "3.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законодательством Российской Федерации."</w:t>
      </w:r>
    </w:p>
    <w:p>
      <w:r>
        <w:rPr>
          <w:b/>
        </w:rPr>
        <w:t>Статья 3</w:t>
      </w:r>
    </w:p>
    <w:p>
      <w:r>
        <w:t>Абзац первый статьи 10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7057; 2013, № 27, ст. 3477) изложить в следующей редакции: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