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прекращении действия соглашений, касающихся пребывания Черноморского флота Российской Федерации на территории Украины</w:t>
      </w:r>
    </w:p>
    <w:p>
      <w:r>
        <w:rPr>
          <w:b/>
        </w:rPr>
        <w:t>Статья 1</w:t>
      </w:r>
    </w:p>
    <w:p>
      <w:r>
        <w:t>Прекратить действие</w:t>
      </w:r>
    </w:p>
    <w:p>
      <w:r>
        <w:t>Соглашения между Российской Федерацией и Украиной о параметрах раздела Черноморского флота, подписанного в городе Киеве 28 мая 1997 года</w:t>
      </w:r>
    </w:p>
    <w:p>
      <w:r>
        <w:t>Соглашения между Российской Федерацией и Украиной о статусе и условиях пребывания Черноморского флота Российской Федерации на территории Украины, подписанного в городе Киеве 28 мая 1997 года</w:t>
      </w:r>
    </w:p>
    <w:p>
      <w:r>
        <w:t>Соглашения между Правительством Российской Федерации и Правительством Украины о взаиморасчетах, связанных с разделом Черноморского флота и пребыванием Черноморского флота Российской Федерации на территории Украины, подписанного в городе Киеве 28 мая 1997 года</w:t>
      </w:r>
    </w:p>
    <w:p>
      <w:r>
        <w:t>Соглашения между Российской Федерацией и Украиной по вопросам пребывания Черноморского флота Российской Федерации на территории Украины, подписанного в городе Харькове 21 апреля 2010 года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