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перечисления в 2014 году прибыли, полученной Центральным банком Российской Федерации по итогам 2013 года</w:t>
      </w:r>
    </w:p>
    <w:p>
      <w:r>
        <w:rPr>
          <w:b/>
        </w:rPr>
        <w:t>Статья 1</w:t>
      </w:r>
    </w:p>
    <w:p>
      <w:r>
        <w:t>Центральный банк Российской Федерации (Банк России) осуществляет в 2014 году перечисление государственной корпорации "Агентство по страхованию вкладов" денежных средств в размере 60 миллиардов рублей в качестве имущественного взноса в фонд обязательного страхования вкладов из фактически полученной Банком России по итогам 2013 года прибыли, остающейся после уплаты налогов и сборов в соответствии с Налоговым кодексом Российской Федерации.</w:t>
      </w:r>
    </w:p>
    <w:p>
      <w:r>
        <w:rPr>
          <w:b/>
        </w:rPr>
        <w:t>Статья 2</w:t>
      </w:r>
    </w:p>
    <w:p>
      <w:r>
        <w:t>После утверждения Советом директоров Банка России годовой финансовой отчетности Банка России за 2013 год Банк России перечисляет в федеральный бюджет 75 процентов фактически полученной им по итогам года прибыли, остающейся после уплаты налогов и сборов в соответствии с Налоговым кодексом Российской Федерации и после перечисления денежных средств в качестве имущественного взноса государственной корпорации "Агентство по страхованию вкладов", произведенного в соответствии со статьей 1 настоящего Федерального закона.</w:t>
      </w:r>
    </w:p>
    <w:p>
      <w:r>
        <w:rPr>
          <w:b/>
        </w:rPr>
        <w:t>Статья 3</w:t>
      </w:r>
    </w:p>
    <w:p>
      <w:r>
        <w:t>Положения части 4 статьи 6 Федерального закона от 30 сентября 2010 года № 245-ФЗ "О внесении изменений в Бюджетный кодекс Российской Федерации и иные законодательные акты Российской Федерации" применяются с учетом особенностей, установленных настоящим Федеральным законом.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