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56 Воздушного кодекса Российской Федерации и статью 14 Федерального закона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статью 56 Воздушного кодекса Российской Федерации (Собрание законодательства Российской Федерации, 1997, № 12, ст. 1383; 2006, № 30, ст. 3291) следующие изменения</w:t>
      </w:r>
    </w:p>
    <w:p>
      <w:r>
        <w:t>пункт 4 изложить в следующей редакции: "4. В состав летного экипажа гражданского воздушного судна российских юридического лица или индивидуального предпринимателя, которые осуществляют коммерческие воздушные перевозки, выполняют авиационные работы, могут входить граждане Российской Федерации и в случаях, предусмотренных пунктом 5 настоящей статьи, иностранные граждане."</w:t>
      </w:r>
    </w:p>
    <w:p>
      <w:r>
        <w:t>дополнить пунктом 5 следующего содержания: "5. В состав летного экипажа гражданского воздушного судна российских юридического лица или индивидуального предпринимателя, которые осуществляют коммерческие воздушные перевозки, выполняют авиационные работы, могут входить иностранные граждане в случаях:</w:t>
      </w:r>
    </w:p>
    <w:p>
      <w:r>
        <w:t>подготовки иностранного гражданина в целях получения им допуска к профессиональной деятельности в качестве члена летного экипажа гражданского воздушного судна при условии, что другие члены летного экипажа гражданского воздушного судна являются гражданами Российской Федерации</w:t>
      </w:r>
    </w:p>
    <w:p>
      <w:r>
        <w:t>заключения с иностранным гражданином трудового договора для замещения должности командира гражданского воздушного судна."</w:t>
      </w:r>
    </w:p>
    <w:p>
      <w:r>
        <w:rPr>
          <w:b/>
        </w:rPr>
        <w:t>Статья 2</w:t>
      </w:r>
    </w:p>
    <w:p>
      <w:r>
        <w:t>Подпункт 4 пункта 1 статьи 14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2003, № 46, ст. 4437; 2013, № 52, ст. 6955) изложить в следующей редакции: "4) быть командиром гражданского воздушного судна, если иное не установлено федеральным законом;".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Трудовой договор, указанный в подпункте 2 пункта 5 статьи 56 Воздушного кодекса Российской Федерации (в редакции настоящего Федерального закона), может быть заключен в течение десяти лет со дня вступления в силу настоящего Федерального закона. (В редакции Федерального закона от 01.04.2020 № 87-ФЗ)</w:t>
      </w:r>
    </w:p>
    <w:p>
      <w:r>
        <w:rPr>
          <w:b/>
        </w:rPr>
        <w:t xml:space="preserve">2. </w:t>
      </w:r>
      <w:r>
        <w:t>Максимальная численность иностранных граждан, которые могут быть приняты на работу в соответствии со статьей 56 Воздушного кодекса Российской Федерации (в редакции настоящего Федерального закона), порядок распределения максимальной численности иностранных граждан, принимаемых на работу в соответствии со статьей 56 Воздушного кодекса Российской Федерации (в редакции настоящего Федерального закона), между российскими юридическими лицами, индивидуальными предпринимателями, которые осуществляют коммерческие воздушные перевозки, выполняют авиационные работы, а также условия, при которых допускается заключение трудового договора с такими иностранными гражданами, устанавливаются Правительством Российской Федерации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