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3413; 2002, № 22, ст. 2026; 2003, № 1, ст. 2, 6; № 28, ст. 2886; № 52, ст. 5030; 2004, № 27, ст. 2711; № 34, ст. 3520, 3524; № 45, ст. 4377; 2005, № 1, ст. 30; № 24, ст. 2312; № 30, ст. 3117, 3129; № 52, ст. 5581; 2006, № 1, ст. 12; № 31, ст. 3443; № 45, ст. 4627; 2007, № 1, ст. 39; № 22, ст. 2563; № 31, ст. 3991, 4013; № 49, ст. 6045, 6071; № 50, ст. 6237, 6245; 2008, № 27, ст. 3126; № 30, ст. 3614; № 48, ст. 5519; № 49, ст. 5723; № 52, ст. 6218, 6219, 6237; 2009, № 1, ст. 19, 31; № 11, ст. 1265; № 29, ст. 3582, 3598; № 48, ст. 5731; № 51, ст. 6153, 6155; № 52, ст. 6450, 6455; 2010, № 15, ст. 1737; № 19, ст. 2291; № 31, ст. 4198; № 32, ст. 4298; № 40, ст. 4969; № 47, ст. 6034; № 48, ст. 6247; № 49, ст. 6409; 2011, № 1, ст. 7, 9, 21, 37; № 24, ст. 3357; № 27, ст. 3881; № 30, ст. 4583, 4587, 4593, 4597; № 45, ст. 6335; № 47, ст. 6608, 6610, 6611; № 48, ст. 6729; № 49, ст. 7014, 7016, 7037; 2012, № 19, ст. 2281; № 25, ст. 3268; № 41, ст. 5527; № 49, ст. 6750, 6751; № 50, ст. 6958; № 53, ст. 7596; 2013, № 23, ст. 2866; № 30, ст. 4049, 4081, 4084; № 51, ст. 6699; № 52, ст. 6985; 2014, № 8, ст. 737) следующие изменения</w:t>
      </w:r>
    </w:p>
    <w:p>
      <w:r>
        <w:t>пункт 2 статьи 146 дополнить подпунктом 14 следующего содержания: "14) реализация автономной некоммерческой организацией, созданной в соответствии с Федеральным законом "О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города федерального значения Севастополя", имущества и имущественных прав и оказание этой организацией услуг по представлению интересов вкладчиков."</w:t>
      </w:r>
    </w:p>
    <w:p>
      <w:r>
        <w:t>в пункте 1 статьи 251: а) подпункт 32 после слов "имущественного взноса Российской Федерации" дополнить словами ", имущественного взноса Центрального банка Российской Федерации"; б) дополнить подпунктами 341 и 342 следующего содержания: "341) доходы автономной некоммерческой организации, созданной в соответствии с Федеральным законом "О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города федерального значения Севастополя"</w:t>
      </w:r>
    </w:p>
    <w:p>
      <w:r>
        <w:t>в виде денежных средств, оставшихся после ликвидации автономной некоммерческой организации, созданной в соответствии с Федеральным законом "О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города федерального значения Севастополя", и зачисляемых в фонд обязательного страхования вкладов;"</w:t>
      </w:r>
    </w:p>
    <w:p>
      <w:r>
        <w:t>статью 270 дополнить пунктом 4818 следующего содержания: "4818) понесенные автономной некоммерческой организацией, созданной в соответствии с Федеральным законом "О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города федерального значения Севастополя";"</w:t>
      </w:r>
    </w:p>
    <w:p>
      <w:r>
        <w:t>пункт 3 статьи 33335 дополнить подпунктом 24 следующего содержания: "24) за совершение юридически значимых действий, указанных в статье 33333 настоящего Кодекса, в случае, если такие действия совершаются в соответствии с Федеральным законом "Об особенностях функционирования финансовой системы Республики Крым и города федерального значения Севастополя на переходный период"."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подпункта 14 пункта 2 статьи 146, подпунктов 341 и 342 пункта 1 статьи 251, пункта 4818 статьи 270 части второй Налогового кодекса Российской Федерации (в редакции настоящего Федерального закона) применяются к правоотношениям, возникшим со дня вступления в силу Федерального закона "О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города федерального значения Севастополя"</w:t>
      </w:r>
    </w:p>
    <w:p>
      <w:r>
        <w:rPr>
          <w:b/>
        </w:rPr>
        <w:t xml:space="preserve">3. </w:t>
      </w:r>
      <w:r>
        <w:t>Положения подпункта 32 пункта 1 статьи 251 части второй Налогового кодекса Российской Федерации (в редакции настоящего Федерального закона) применяются к правоотношениям, возникшим со дня вступления в силу Федерального закона "Об особенностях перечисления в 2014 году прибыли, полученной Центральным банком Российской Федерации по итогам 2013 года"</w:t>
      </w:r>
    </w:p>
    <w:p>
      <w:r>
        <w:rPr>
          <w:b/>
        </w:rPr>
        <w:t xml:space="preserve">4. </w:t>
      </w:r>
      <w:r>
        <w:t>Положения подпункта 24 пункта 3 статьи 33335 части второй Налогового кодекса Российской Федерации (в редакции настоящего Федерального закона) применяются к правоотношениям, возникшим со дня вступления в силу Федерального закона "Об особенностях функционирования финансовой системы Республики Крым и города федерального значения Севастополя на переходный период"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