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90 части первой Гражданского кодекса Российской Федерации и статью 16 Федерального закона "Об обществах с ограниченной ответственностью"</w:t>
      </w:r>
    </w:p>
    <w:p>
      <w:r>
        <w:rPr>
          <w:b/>
        </w:rPr>
        <w:t>Статья 1</w:t>
      </w:r>
    </w:p>
    <w:p>
      <w:r>
        <w:t>Пункт 3 статьи 90 части первой Гражданского кодекса Российской Федерации (Собрание законодательства Российской Федерации, 1994, № 32, ст. 3301; 1999, № 28, ст. 3471; 2009, № 1, ст. 20; № 52, ст. 6428) изложить в следующей редакции: "3. Уставный капитал общества с ограниченной ответственностью оплачивается его участниками в сроки и в порядке, которые предусмотрены законом об обществах с ограниченной ответственностью. Последствия нарушения участниками общества сроков и порядка оплаты уставного капитала общества определяются законом об обществах с ограниченной ответственностью.".</w:t>
      </w:r>
    </w:p>
    <w:p>
      <w:r>
        <w:rPr>
          <w:b/>
        </w:rPr>
        <w:t>Статья 2</w:t>
      </w:r>
    </w:p>
    <w:p>
      <w:r>
        <w:t>Внести в статью 16 Федерального закона от 8 февраля 1998 года № 14-ФЗ "Об обществах с ограниченной ответственностью" (Собрание законодательства Российской Федерации, 1998, № 7, ст. 785; 2009, № 1, ст. 20; № 52, ст. 6428) следующие изменения</w:t>
      </w:r>
    </w:p>
    <w:p>
      <w:r>
        <w:t>абзац первый пункта 1 изложить в следующей редакции: "1. Каждый учредитель общества должен оплатить полностью свою долю в уставном капитале общества в течение срока, который определен договором об учреждении общества или в случае учреждения общества одним лицом решением об учреждении общества. Срок такой оплаты не может превышать четыре месяца с момента государственной регистрации общества. При этом доля каждого учредителя общества может быть оплачена по цене не ниже ее номинальной стоимости."</w:t>
      </w:r>
    </w:p>
    <w:p>
      <w:r>
        <w:t>пункт 2 признать утратившим силу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