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национальной платежной системе" и отдельные законодательные акты Российской Федерации</w:t>
      </w:r>
    </w:p>
    <w:p>
      <w:r>
        <w:rPr>
          <w:b/>
        </w:rPr>
        <w:t>Статья 1</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2012, № 53, ст. 7592; 2013, № 27, ст. 3477; № 30, ст. 4084; № 52, ст. 6968) следующие изменения: 1) в статье 3: а) пункт 21 изложить в следующей редакции: "21) значимая платежная система - платежная система, отвечающая критериям, установленным настоящим Федеральным законом (системно значимая платежная система, социально значимая платежная система, национально значимая платежная система);"; б) дополнить пунктом 27 следующего содержания: "27) иностранная платежная система - совокупность организаций, присоединившихся к правилам платежной системы, организованной в соответствии с иностранным законодательством, и взаимодействующих по правилам платежной системы (участники иностранной платежной системы), в соответствии с которыми иностранный банк (иностранная кредитная организация) может выступать в качестве плательщика и получателя средств по переводам денежных средств участников иностранной платежной системы (иностранный центральный платежный клиринговый контрагент)."; 2) в части 5 статьи 15: а) пункт 2 изложить в следующей редакции: "2) осуществлять привлечение операторов услуг платежной инфраструктуры, за исключением случая, если оператор платежной системы совмещает функции оператора услуг платежной инфраструктуры, исходя из характера и объема операций в платежной системе, вести перечень операторов услуг платежной инфраструктуры, обеспечивать бесперебойность оказания услуг платежной инфраструктуры участникам платежной системы, а также информировать Банк России, участников платежной системы о случаях и причинах приостановления (прекращения) оказания услуг платежной инфраструктуры в день такого приостановления (прекращения) в порядке, установленном Банком России;"; б) пункт 3 дополнить словами ", обеспечивать бесперебойность функционирования платежной системы в порядке, установленном Банком России"; 3) в статье 16: а) часть 11 изложить в следующей редакции: "11. При осуществлении перевода денежных средств в рамках платежной системы операторами по переводу денежных средств, находящимися на территории Российской Федерации, должны привлекаться операторы услуг платежной инфраструктуры, которые соответствуют требованиям настоящего Федерального закона, находятся и осуществляют все функции на территории Российской Федерации. Положения настоящей части не распространяются на случаи осуществления трансграничного перевода денежных средств."; б) дополнить частью 12 следующего содержания: "12. Операторы услуг платежной инфраструктуры не вправе передавать информацию по любому переводу денежных средств, осуществляемому в рамках платежной системы на территории Российской Федерации, на территорию иностранного государства или предоставлять доступ к такой информации с территории иностранного государства. Положения настоящей части не распространяются на случаи осуществления трансграничного перевода денежных средств, а также на случаи, если передача указанной информации требуется для рассмотрения заявлений клиентов участников платежной системы, касающихся использования электронных средств платежа без согласия клиентов."; в) дополнить частью 13 следующего содержания: "13. Операторы услуг платежной инфраструктуры не вправе в одностороннем порядке приостанавливать (прекращать) оказание услуг платежной инфраструктуры участникам платежной системы и их клиентам."; 4) часть 8 статьи 17 признать утратившей силу; 5) в статье 20: а) пункт 4 части 4 изложить в следующей редакции: "4) возможности одностороннего приостановления (прекращения) оказания услуг платежной инфраструктуры участникам платежной системы и их клиентам, а также требований к операторам услуг платежной инфраструктуры об ограничении (запрете) оказания услуг платежной инфраструктуры в рамках других платежных систем (условие об исключительном оказании услуг платежной инфраструктуры);"; б) в части 6 первое предложение изложить в следующей редакции: "Правила платежной системы, включая тарифы и иные виды платы за услуги в рамках платежной системы (далее - тарифы), являются публично доступными."; в) дополнить частью 81 следующего содержания: "81. При внесении изменений в правила платежной системы, предусматривающих введение новых тарифов или увеличение размера тарифов, оператор платежной системы обязан уведомить об этом Банк России в срок не менее чем за 120 календарных дней до дня введения в действие изменений в правила платежной системы с предоставлением расчетов, обосновывающих указанные изменения. Новые тарифы или увеличенные тарифы вводятся в действие не ранее чем через 120 календарных дней после дня уведомления Банка России."; 6) в статье 21: а) пункт 2 части 1 изложить в следующей редакции: "2) организаторы торговли, осуществляющие деятельность в соответствии с Федеральным законом от 21 ноября 2011 года № 325-ФЗ "Об организованных торгах", профессиональные участники рынка ценных бумаг, клиринговые организации, а также юридические лица, являющиеся участниками организованных торгов, и (или) участниками клиринга, и (или) центральным контрагентом в соответствии с Федеральным законом от 7 февраля 2011 года № 7-ФЗ "О клиринге и клиринговой деятельности";"; б) часть 7 изложить в следующей редакции: "7. Прямыми участниками платежной системы могут являться только операторы по переводу денежных средств, включая операторов электронных денежных средств, организаторы торговли, осуществляющие деятельность в соответствии с Федеральным законом от 21 ноября 2011 года № 325-ФЗ "Об организованных торгах", профессиональные участники рынка ценных бумаг, клиринговые организации, юридические лица, являющиеся участниками организованных торгов, и (или) участниками клиринга, и (или) центральным контрагентом в соответствии с Федеральным законом от 7 февраля 2011 года № 7-ФЗ "О клиринге и клиринговой деятельности" (при осуществлении ими переводов денежных средств по сделкам, совершенным на организованных торгах), страховые организации, осуществляющие обязательное страхование гражданской ответственности в соответствии с законодательством Российской Федерации (при осуществлении ими расчетов по обязательным видам страхования гражданской ответственности, предусмотренным законодательством Российской Федерации), международные финансовые организации, иностранные центральные (национальные) банки, иностранные банки (иностранные кредитные организации) и органы Федерального казначейства."; 7) статью 22 дополнить частями 13 и 14 следующего содержания: "13. Платежная система признается Банком России в установленном им порядке национально значимой платежной системой в случае ее соответствия одновременно следующим критериям: 1) Российская Федерация, Банк России, граждане Российской Федерации прямо или косвенно установили контроль в отношении оператора платежной системы и операторов услуг платежной инфраструктуры, за исключением расчетного центра платежной системы. Порядок определения указанного контроля, а также составления и представления Банку России информации об установлении контроля устанавливается Банком России; 2) используемые операторами услуг платежной инфраструктуры информационные технологии соответствуют устанавливаемым Банком России по согласованию с Правительством Российской Федерации требованиям. Указанные требования должны включать в том числе использование в установленной доле программных средств, разработчиками которых являются российские организации, требования к лицензионным соглашениям, требования к материальным носителям платежных карт, включая их интегральные микросхемы, а также к обеспечению защиты информации.</w:t>
      </w:r>
    </w:p>
    <w:p>
      <w:r>
        <w:rPr>
          <w:b/>
        </w:rPr>
        <w:t xml:space="preserve">14. </w:t>
      </w:r>
      <w:r>
        <w:t>Платежная система Банка России, платежная система, в рамках которой осуществляются переводы денежных средств по сделкам, совершенным на организованных торгах, являются национально значимыми платежными системами.";</w:t>
      </w:r>
    </w:p>
    <w:p>
      <w:r>
        <w:rPr>
          <w:b/>
        </w:rPr>
        <w:t xml:space="preserve">14. </w:t>
      </w:r>
      <w:r>
        <w:t>статью 29 дополнить частью 11 следующего содержания: "11. Определение платежных клиринговых позиций и расчет, сделка или перевод денежных средств, совершенные иностранным центральным платежным клиринговым контрагентом, которому открыт банковский счет в Банке России, или с его участием, в рамках иностранной платежной системы, в том числе в целях обеспечения исполнения обязательств и (или) удовлетворения требований по неисполненным обязательствам в рамках иностранной платежной системы, не могут быть признаны недействительными по основаниям, предусмотренным законодательством Российской Федерации. По долгам участника иностранной платежной системы или иностранного центрального платежного клирингового контрагента не может быть наложен арест или обращено взыскание на денежные средства, находящиеся на банковском счете, открытом Банком России иностранному центральному платежному клиринговому контрагенту. Приостановление операций по указанному банковскому счету по основаниям, предусмотренным законодательством Российской Федерации, не допускается."</w:t>
      </w:r>
    </w:p>
    <w:p>
      <w:r>
        <w:rPr>
          <w:b/>
        </w:rPr>
        <w:t xml:space="preserve">14. </w:t>
      </w:r>
      <w:r>
        <w:t>дополнить главой 41 следующего содержания: "Глава 41. Национальная система платежных карт</w:t>
      </w:r>
    </w:p>
    <w:p>
      <w:r>
        <w:rPr>
          <w:b/>
        </w:rPr>
        <w:t>Статья 301. Организация национальной системы платежных карт</w:t>
      </w:r>
    </w:p>
    <w:p>
      <w:r>
        <w:rPr>
          <w:b/>
        </w:rPr>
        <w:t xml:space="preserve">1. </w:t>
      </w:r>
      <w:r>
        <w:t>Целью организации национальной системы платежных карт (далее - НСПК), являющейся платежной системой, созданной и функционирующей в соответствии с настоящей главой, является обеспечение бесперебойности, эффективности и доступности оказания услуг по переводу денежных средств</w:t>
      </w:r>
    </w:p>
    <w:p>
      <w:r>
        <w:rPr>
          <w:b/>
        </w:rPr>
        <w:t xml:space="preserve">2. </w:t>
      </w:r>
      <w:r>
        <w:t>В рамках НСПК осуществляются переводы денежных средств с использованием платежных карт и иных электронных средств платежа, предоставляемых клиентам участниками НСПК в соответствии с правилами НСПК (далее - национальные платежные инструменты)</w:t>
      </w:r>
    </w:p>
    <w:p>
      <w:r>
        <w:rPr>
          <w:b/>
        </w:rPr>
        <w:t xml:space="preserve">3. </w:t>
      </w:r>
      <w:r>
        <w:t>Официальным знаком обслуживания НСПК является графическое обозначение рубля, утвержденное Банком России в соответствии с законодательством Российской Федерации</w:t>
      </w:r>
    </w:p>
    <w:p>
      <w:r>
        <w:rPr>
          <w:b/>
        </w:rPr>
        <w:t>Статья 302. Порядок образования оператора НСПК</w:t>
      </w:r>
    </w:p>
    <w:p>
      <w:r>
        <w:rPr>
          <w:b/>
        </w:rPr>
        <w:t xml:space="preserve">1. </w:t>
      </w:r>
      <w:r>
        <w:t>Оператор НСПК создается в форме открытого акционерного общества в соответствии с Федеральным законом от 26 декабря 1995 года № 208-ФЗ "Об акционерных обществах" с учетом требований настоящего Федерального закона</w:t>
      </w:r>
    </w:p>
    <w:p>
      <w:r>
        <w:rPr>
          <w:b/>
        </w:rPr>
        <w:t xml:space="preserve">2. </w:t>
      </w:r>
      <w:r>
        <w:t>При образовании оператора НСПК 100 процентов его акций принадлежит Банку России</w:t>
      </w:r>
    </w:p>
    <w:p>
      <w:r>
        <w:rPr>
          <w:b/>
        </w:rPr>
        <w:t xml:space="preserve">3. </w:t>
      </w:r>
      <w:r>
        <w:t>В случае сокращения доли участия Банка России ниже уровня 50 процентов плюс одна голосующая акция Банк России обладает специальным правом на участие в управлении оператором НСПК в соответствии с частью 5 настоящей статьи</w:t>
      </w:r>
    </w:p>
    <w:p>
      <w:r>
        <w:rPr>
          <w:b/>
        </w:rPr>
        <w:t xml:space="preserve">4. </w:t>
      </w:r>
      <w:r>
        <w:t>Одно лицо или группа лиц, определяемых в соответствии с Федеральным законом от 26 июля 2006 года № 135-ФЗ "О защите конкуренции", за исключением Банка России, не вправе приобретать более чем 10 процентов акций оператора НСПК. Акции оператора НСПК, приобретенные с нарушением запрета, установленного настоящей частью, должны быть проданы с соблюдением требований законодательства Российской Федерации не позднее одного месяца с даты, в которую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оператора НСПК и принадлежащие этому акционеру (акционерам) голоса не учитываются при определении кворума общего собрания акционеров оператора НСПК и подсчете голосов на общем собрании акционеров оператора НСПК</w:t>
      </w:r>
    </w:p>
    <w:p>
      <w:r>
        <w:rPr>
          <w:b/>
        </w:rPr>
        <w:t xml:space="preserve">5. </w:t>
      </w:r>
      <w:r>
        <w:t>Специальное право Банка России на участие в управлении оператором НСПК предусматривает участие представителя Банка России в общем собрании акционеров оператора НСПК с правом вето при принятии общим собранием акционеров оператора НСПК решений, отнесенных к компетенции общего собрания акционеров федеральными законами</w:t>
      </w:r>
    </w:p>
    <w:p>
      <w:r>
        <w:rPr>
          <w:b/>
        </w:rPr>
        <w:t xml:space="preserve">6. </w:t>
      </w:r>
      <w:r>
        <w:t>Оператор НСПК обязан определить стратегию развития НСПК, правила НСПК, тарифную политику НСПК и иные документы, определенные уставом оператора НСПК. Банк России вправе установить требования к правилам НСПК</w:t>
      </w:r>
    </w:p>
    <w:p>
      <w:r>
        <w:rPr>
          <w:b/>
        </w:rPr>
        <w:t>Статья 303. Особенности формирования органов управления оператора НСПК</w:t>
      </w:r>
    </w:p>
    <w:p>
      <w:r>
        <w:rPr>
          <w:b/>
        </w:rPr>
        <w:t xml:space="preserve">1. </w:t>
      </w:r>
      <w:r>
        <w:t>В составе органов управления оператора НСПК формируется совет директоров (наблюдательный совет) в составе не менее девяти человек</w:t>
      </w:r>
    </w:p>
    <w:p>
      <w:r>
        <w:rPr>
          <w:b/>
        </w:rPr>
        <w:t xml:space="preserve">2. </w:t>
      </w:r>
      <w:r>
        <w:t>Функции единоличного исполнительного органа оператора НСПК может осуществлять только физическое лицо, назначаемое на должность с согласия Национального финансового совета Банка России</w:t>
      </w:r>
    </w:p>
    <w:p>
      <w:r>
        <w:rPr>
          <w:b/>
        </w:rPr>
        <w:t xml:space="preserve">3. </w:t>
      </w:r>
      <w:r>
        <w:t>К компетенции совета директоров (наблюдательного совета) оператора НСПК относится утверждение стратегии развития НСПК после ее рассмотрения Национальным финансовым советом Банка России, а также утверждение правил НСПК и тарифной политики НСПК</w:t>
      </w:r>
    </w:p>
    <w:p>
      <w:r>
        <w:rPr>
          <w:b/>
        </w:rPr>
        <w:t>Статья 304. Совет участников и пользователей НСПК и его полномочия</w:t>
      </w:r>
    </w:p>
    <w:p>
      <w:r>
        <w:rPr>
          <w:b/>
        </w:rPr>
        <w:t xml:space="preserve">1. </w:t>
      </w:r>
      <w:r>
        <w:t>Совет участников и пользователей НСПК является коллегиальным совещательным органом оператора НСПК, включающим одного представителя от участника НСПК и иных лиц (далее - члены совета участников и пользователей НСПК). Порядок формирования и осуществления деятельности совета участников и пользователей НСПК определяется уставом оператора НСПК с учетом требований настоящего Федерального закона</w:t>
      </w:r>
    </w:p>
    <w:p>
      <w:r>
        <w:rPr>
          <w:b/>
        </w:rPr>
        <w:t xml:space="preserve">2. </w:t>
      </w:r>
      <w:r>
        <w:t>Решения совета участников и пользователей НСПК принимаются большинством присутствующих на заседании членов совета, при этом каждый член совета участников и пользователей НСПК имеет один голос</w:t>
      </w:r>
    </w:p>
    <w:p>
      <w:r>
        <w:rPr>
          <w:b/>
        </w:rPr>
        <w:t xml:space="preserve">3. </w:t>
      </w:r>
      <w:r>
        <w:t>В составе совета участников и пользователей НСПК принимают участие представители Федерального Собрания Российской Федерации и Правительства Российской Федерации</w:t>
      </w:r>
    </w:p>
    <w:p>
      <w:r>
        <w:rPr>
          <w:b/>
        </w:rPr>
        <w:t xml:space="preserve">4. </w:t>
      </w:r>
      <w:r>
        <w:t>Членами совета участников и пользователей НСПК не могут являться служащие Банка России, представители органов управления оператора НСПК и работники оператора НСПК</w:t>
      </w:r>
    </w:p>
    <w:p>
      <w:r>
        <w:rPr>
          <w:b/>
        </w:rPr>
        <w:t xml:space="preserve">5. </w:t>
      </w:r>
      <w:r>
        <w:t>Стратегия развития НСПК, тарифная политика НСПК, а также изменения в указанные документы могут быть вынесены на утверждение наблюдательного совета оператора НСПК только при условии их рассмотрения советом участников и пользователей НСПК. В случае, если совет участников и пользователей НСПК не одобрил какой-либо из указанных документов, этот документ может быть утвержден решением совета директоров (наблюдательного совета) оператора НСПК не менее чем тремя четвертями голосов членов совета директоров (наблюдательного совета)</w:t>
      </w:r>
    </w:p>
    <w:p>
      <w:r>
        <w:rPr>
          <w:b/>
        </w:rPr>
        <w:t>Статья 305. Участники НСПК</w:t>
      </w:r>
    </w:p>
    <w:p>
      <w:r>
        <w:rPr>
          <w:b/>
        </w:rPr>
        <w:t xml:space="preserve">1. </w:t>
      </w:r>
      <w:r>
        <w:t>Участниками НСПК могут являться</w:t>
      </w:r>
    </w:p>
    <w:p>
      <w:r>
        <w:rPr>
          <w:b/>
        </w:rPr>
        <w:t xml:space="preserve">2. </w:t>
      </w:r>
      <w:r>
        <w:t>Кредитные организации, признанные Банком России в установленном им порядке значимыми на рынке платежных услуг, должны являться индивидуальными участниками НСПК. Национально значимые платежные системы должны являться системными участниками НСПК</w:t>
      </w:r>
    </w:p>
    <w:p>
      <w:r>
        <w:rPr>
          <w:b/>
        </w:rPr>
        <w:t xml:space="preserve">3. </w:t>
      </w:r>
      <w:r>
        <w:t>Кредитная организация, являющаяся индивидуальным участником НСПК, обязана обеспечить прием национальных платежных инструментов всеми организациями, индивидуальными предпринимателями, с которыми у такой кредитной организации заключены договоры об осуществлении расчетов по операциям с использованием платежных карт или национальных платежных инструментов</w:t>
      </w:r>
    </w:p>
    <w:p>
      <w:r>
        <w:rPr>
          <w:b/>
        </w:rPr>
        <w:t xml:space="preserve">4. </w:t>
      </w:r>
      <w:r>
        <w:t>Оператор платежной системы, являющейся системным участником НСПК, обязан обеспечить прием национальных платежных инструментов всеми организациями, индивидуальными предпринимателями, с которыми у кредитных организаций, являющихся участниками платежной системы, заключены договоры об осуществлении расчетов по операциям с использованием платежных карт или национальных платежных инструментов</w:t>
      </w:r>
    </w:p>
    <w:p>
      <w:r>
        <w:rPr>
          <w:b/>
        </w:rPr>
        <w:t xml:space="preserve">5. </w:t>
      </w:r>
      <w:r>
        <w:t>Кредитные организации, являющиеся индивидуальными участниками НСПК, обязаны предоставить клиентам национальные платежные инструменты при получении указанными клиентами за счет средств бюджетов бюджетной системы Российской Федерации, государственных внебюджетных фондов заработной платы, пенсий, социальных пособий, стипендий и денежного довольствия военнослужащих в случае их перевода на банковские счета, операции по которым осуществляются с использованием электронного средства платежа. Правительство Российской Федерации вправе установить перечень иных выплат, осуществляемых на банковские счета, с соблюдением кредитными организациями требований настоящей части</w:t>
      </w:r>
    </w:p>
    <w:p>
      <w:r>
        <w:rPr>
          <w:b/>
        </w:rPr>
        <w:t xml:space="preserve">6. </w:t>
      </w:r>
      <w:r>
        <w:t>Оператор национально значимой платежной системы, являющейся системным участником НСПК, обязан обеспечить предоставление национальных платежных инструментов клиентам в целях, предусмотренных частью 5 настоящей статьи, всеми участниками платежной системы</w:t>
      </w:r>
    </w:p>
    <w:p>
      <w:r>
        <w:rPr>
          <w:b/>
        </w:rPr>
        <w:t xml:space="preserve">1. </w:t>
      </w:r>
      <w:r>
        <w:t>кредитная организация в качестве индивидуального участника НСПК, в том числе кредитная организация, обслуживающая другие кредитные организации</w:t>
      </w:r>
    </w:p>
    <w:p>
      <w:r>
        <w:rPr>
          <w:b/>
        </w:rPr>
        <w:t xml:space="preserve">1. </w:t>
      </w:r>
      <w:r>
        <w:t>платежная система в качестве системного участника НСПК в порядке, определенном правилами НСПК</w:t>
      </w:r>
    </w:p>
    <w:p>
      <w:r>
        <w:rPr>
          <w:b/>
        </w:rPr>
        <w:t>Статья 306. Порядок оказания услуг платежной инфраструктуры в рамках НСПК</w:t>
      </w:r>
    </w:p>
    <w:p>
      <w:r>
        <w:rPr>
          <w:b/>
        </w:rPr>
        <w:t xml:space="preserve">1. </w:t>
      </w:r>
      <w:r>
        <w:t>Операционные услуги и услуги платежного клиринга по переводам денежных средств с использованием национальных платежных инструментов между индивидуальными участниками НСПК и (или) системными участниками НСПК оказываются соответственно операционным центром НСПК и платежным клиринговым центром НСПК</w:t>
      </w:r>
    </w:p>
    <w:p>
      <w:r>
        <w:rPr>
          <w:b/>
        </w:rPr>
        <w:t xml:space="preserve">2. </w:t>
      </w:r>
      <w:r>
        <w:t>Расчетные услуги по переводам денежных средств с использованием национальных платежных инструментов между индивидуальными участниками НСПК и (или) системными участниками НСПК оказываются Банком России</w:t>
      </w:r>
    </w:p>
    <w:p>
      <w:r>
        <w:rPr>
          <w:b/>
        </w:rPr>
        <w:t xml:space="preserve">3. </w:t>
      </w:r>
      <w:r>
        <w:t>Кредитные организации, признанные Банком России в установленном им порядке значимыми на рынке платежных услуг, обязаны организовать взаимодействие с операционным центром НСПК и платежным клиринговым центром НСПК в порядке, предусмотренном правилами НСПК.";</w:t>
      </w:r>
    </w:p>
    <w:p>
      <w:r>
        <w:rPr>
          <w:b/>
        </w:rPr>
        <w:t xml:space="preserve">3. </w:t>
      </w:r>
      <w:r>
        <w:t>статью 34 дополнить частью 12 следующего содержания: "12. Банк России взыскивает с операторов платежных систем также штрафы, предусмотренные Федеральным законом от 10 июля 2002 года № 86-ФЗ "О Центральном банке Российской Федерации (Банке России)"."</w:t>
      </w:r>
    </w:p>
    <w:p>
      <w:r>
        <w:rPr>
          <w:b/>
        </w:rPr>
        <w:t>Статья 2</w:t>
      </w:r>
    </w:p>
    <w:p>
      <w:r>
        <w:t>(Утратила силу - Федеральный закон от 28.06.2014 № 173-ФЗ)</w:t>
      </w:r>
    </w:p>
    <w:p>
      <w:r>
        <w:rPr>
          <w:b/>
        </w:rPr>
        <w:t>Статья 3</w:t>
      </w:r>
    </w:p>
    <w:p>
      <w:r>
        <w:t>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2004, № 45, ст. 4377; № 52, ст. 5275; 2006, № 43, ст. 4412; № 48, ст. 4943; 2007, № 44, ст. 5282; 2008, № 30, ст. 3616; 2009, № 48, ст. 5711; 2011, № 30, ст. 4590; 2013, № 27, ст. 3477; № 51, ст. 6683) дополнить статьей 161 следующего содержания: "Статья 161. Формы и порядок оплаты при продаже товаров (выполнении работ, оказании услуг)</w:t>
      </w:r>
    </w:p>
    <w:p>
      <w:r>
        <w:rPr>
          <w:b/>
        </w:rPr>
        <w:t xml:space="preserve">1. </w:t>
      </w:r>
      <w:r>
        <w:t>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выручка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 предшествующий календарный год не превышает предельные значения, установленные Правительством Российской Федерации для микропредприятий</w:t>
      </w:r>
    </w:p>
    <w:p>
      <w:r>
        <w:rPr>
          <w:b/>
        </w:rPr>
        <w:t xml:space="preserve">2. </w:t>
      </w:r>
      <w: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
        <w:rPr>
          <w:b/>
        </w:rPr>
        <w:t xml:space="preserve">3. </w:t>
      </w:r>
      <w:r>
        <w:t>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 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
        <w:rPr>
          <w:b/>
        </w:rPr>
        <w:t xml:space="preserve">4. </w:t>
      </w:r>
      <w:r>
        <w:t>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
        <w:rPr>
          <w:b/>
        </w:rPr>
        <w:t xml:space="preserve">5. </w:t>
      </w:r>
      <w:r>
        <w:t>Продавец (исполнитель) несет ответственность за возникшие у потребителя убытки, вызванные нарушением требований пункта 1 настоящей статьи."</w:t>
      </w:r>
    </w:p>
    <w:p>
      <w:r>
        <w:rPr>
          <w:b/>
        </w:rPr>
        <w:t>Статья 4</w:t>
      </w:r>
    </w:p>
    <w:p>
      <w:r>
        <w:t>(Утратила силу - Федеральный закон от 22.12.2014 № 432-ФЗ)</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4847; 2004, № 34, ст. 3533; № 44, ст. 4266; 2005, № 1, ст. 13, 40; № 30, ст. 3131; № 52, ст. 5574; 2006, № 1, ст. 4; № 2, ст. 172; № 6, ст. 636; № 19, ст. 2066; № 31, ст. 3438; № 45, ст. 4641; № 50, ст. 5281; № 52, ст. 5498; 2007, № 1, ст. 25; № 7, ст. 840; № 16, ст. 1825; № 26, ст. 3089; № 30, ст. 3755; № 31, ст. 4007; 2008, № 20, ст. 2259; № 52, ст. 6235, 6236; 2009, № 1, ст. 17; № 7, ст. 777; № 29, ст. 3597; № 48, ст. 5711; 2010, № 1, ст. 1; № 18, ст. 2145; № 19, ст. 2291; № 30, ст. 4002; № 31, ст. 4193, 4208; 2011, № 1, ст. 23; № 19, ст. 2714; № 23, ст. 3260; № 27, ст. 3873; № 30, ст. 4600; № 47, ст. 6602; № 48, ст. 6728; № 50, ст. 7351, 7355, 7362; 2012, № 24, ст. 3068, 3082; № 31, ст. 4320; № 47, ст. 6403, 6404, 6405; № 53, ст. 7602, 7641; 2013, № 14, ст. 1657, 1666; № 19, ст. 2323; № 26, ст. 3207, 3208, 3209; № 27, ст. 3469, 3477, 3478; № 30, ст. 4025, 4029, 4031, 4040, 4082; № 31, ст. 4191; № 44, ст. 5624; № 48, ст. 6159, 6163; № 49, ст. 6343; № 51, ст. 6683, 6685, 6695, 6696; № 52, ст. 6961, 6986, 6994; 2014, № 6, ст. 557, 566; № 11, ст. 1096; № 14, ст. 1561) следующие изменения: 1) абзац первый части 1 статьи 3.5 после слов "восьмисот тысяч рублей" дополнить словами ", а в случаях, предусмотренных частью 1 статьи 15.36 настоящего Кодекса, - одного миллиона рублей"; 2) абзац первый части 1 статьи 4.5 после слов "законодательства о противодействии неправомерному использованию инсайдерской информации и манипулированию рынком," дополнить словами "законодательства Российской Федерации о национальной платежной системе,"; 3) статью 14.8 дополнить частью 4 следующего содержания: "4.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 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 4) статью 15.36 изложить в следующей редакции: "Статья 15.36. Неисполнение оператором платежной системы требований законодательства Российской Федерации о национальной платежной системе 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 влечет наложение административного штрафа на должностных лиц в размере от ста тысяч до одного миллиона рублей.</w:t>
      </w:r>
    </w:p>
    <w:p>
      <w:r>
        <w:rPr>
          <w:b/>
        </w:rPr>
        <w:t xml:space="preserve">2. </w:t>
      </w:r>
      <w:r>
        <w:t>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
        <w:rPr>
          <w:b/>
        </w:rPr>
        <w:t>Статья 6</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2011, № 27, ст. 3873; 2013, № 27, ст. 3476; № 30, ст. 4084) следующие изменения</w:t>
      </w:r>
    </w:p>
    <w:p>
      <w:r>
        <w:t>статью 13 дополнить пунктами 15 и 16 следующего содержания: "15) дача согласия на назначение единоличного исполнительного органа оператора национальной системы платежных карт</w:t>
      </w:r>
    </w:p>
    <w:p>
      <w:r>
        <w:t>рассмотрение стратегии развития национальной системы платежных карт и дача рекомендаций по указанной стратегии."</w:t>
      </w:r>
    </w:p>
    <w:p>
      <w:r>
        <w:t>главу XII1: а) дополнить статьей 824 следующего содержания: "Статья 824. В случае приостановления (прекращения) в одностороннем порядке оказания услуг платежной инфраструктуры участнику (участникам) платежной системы и его (их) клиентам Банк России взыскивает штраф:</w:t>
      </w:r>
    </w:p>
    <w:p>
      <w:r>
        <w:t>с оператора платежной системы, не являющейся национально значимой платежной системой, - в размере до 10 процентов от подлежащего внесению в соответствии со статьей 825 настоящего Федерального закона обеспечительного взноса за каждый день приостановления (прекращения) оказания услуг платежной инфраструктуры</w:t>
      </w:r>
    </w:p>
    <w:p>
      <w:r>
        <w:t>с оператора национально значимой платежной системы - в размере до 10 миллионов рублей за каждый день приостановления (прекращения) оказания услуг платежной инфраструктуры. Требование об уплате штрафа, предусмотренного настоящей статьей, оформляется предписанием Банка России. Порядок применения штрафа, предусмотренного настоящей статьей, устанавливается нормативным актом Банка России."; б) дополнить статьей 825 следующего содержания: "Статья 825. Оператор платежной системы, не являющейся национально значимой платежной системой, вносит на специальный счет в Банке России обеспечительный взнос в размере суммы переводов денежных средств, осуществленных на территории Российской Федерации в рамках платежной системы в течение двух календарных дней. Указанный в части первой настоящей статьи обеспечительный взнос формируется ежеквартальными отчислениями в размере одной четвертой от среднего значения сумм переводов денежных средств, осуществленных за один календарный день на территории Российской Федерации в рамках платежной системы за предшествующий квартал. Специальный счет для учета обеспечительного взноса не является банковским счетом. На денежные средства, учитываемые на нем, не может быть обращено взыскание по долгам оператора платежной системы, не являющейся национально значимой платежной системой. На денежные средства, учитываемые на специальном счете по учету обеспечительного взноса, проценты не начисляются. Денежные средства, учитываемые на специальном счете по учету обеспечительного взноса, используются Банком России для уплаты штрафа, взыскиваемого на основании статьи 824 настоящего Федерального закона. Невнесение либо внесение не в полном размере обеспечительного взноса влечет взыскание штрафа в размере невнесенного (внесенного не в полном размере) обеспечительного взноса. Требование об уплате указанного штрафа оформляется предписанием Банка России. При неисполнении предписания Банк России может обратиться в суд с иском о взыскании с оператора платежной системы указанного штрафа. Банк России устанавливает нормативным актом порядок исчисления, внесения, возврата обеспечительного взноса, а также порядок применения штрафа, предусмотренного настоящей статьей."</w:t>
      </w:r>
    </w:p>
    <w:p>
      <w:r>
        <w:rPr>
          <w:b/>
        </w:rPr>
        <w:t>Статья 7</w:t>
      </w:r>
    </w:p>
    <w:p>
      <w:r>
        <w:t>Статью 24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2011, № 50, ст. 7348) дополнить частью 3 следующего содержания: "3.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законом, по внешнеторговым контрактам, для которых настоящим Федеральным законом предусматривается оформление паспорта сделки,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Пункт 2 статьи 6 настоящего Федерального закона вступает в силу с 1 июля 2014 года. Первым кварталом, указанным в подпункте "б" пункта 2 статьи 6 настоящего Федерального закона, в котором в рамках платежной системы, не являющейся национально значимой платежной системой, осуществлялись переводы денежных средств, сведения о среднем значении сумм которых используются для исчисления первого ежеквартального отчисления для формирования обеспечительного взноса, признается первый квартал 2015 года. (Абзац введен - Федеральный закон от 22.10.2014 № 319-ФЗ) Обеспечительный взнос, указанный в подпункте "б" пункта 2 статьи 6 настоящего Федерального закона, не уплачивается оператором платежной системы, не являющейся национально значимой платежной системой, при представлении до 31 марта 2015 года в операционный центр и платежный клиринговый центр национальной системы платежных карт (далее - НСПК) распоряжений по осуществляемым в рамках платежной системы, не являющейся национально значимой платежной системой, переводам денежных средств на территории Российской Федерации с использованием международных платежных карт. При невыполнении данных условий обеспечительный взнос уплачивается оператором платежной системы, не являющейся национально значимой платежной системой, по осуществленным с 1 января 2015 года переводам денежных средств на территории Российской Федерации с использованием международных платежных карт, распоряжения по которым не представлены в операционный центр и платежный клиринговый центр НСПК до 31 марта 2015 года. (Абзац введен - Федеральный закон от 22.10.2014 № 319-ФЗ) Штраф за невнесение или внесение не в полном размере обеспечительного взноса, указанный в подпункте "б" пункта 2 статьи 6 настоящего Федерального закона, взыскивается с оператора платежной системы, не являющейся национально значимой платежной системой, с учетом абзаца третьего настоящей части. (Абзац введен - Федеральный закон от 22.10.2014 № 319-ФЗ)</w:t>
      </w:r>
    </w:p>
    <w:p>
      <w:r>
        <w:rPr>
          <w:b/>
        </w:rPr>
        <w:t xml:space="preserve">3. </w:t>
      </w:r>
      <w:r>
        <w:t>Пункт 3 статьи 5 настоящего Федерального закона вступает в силу с 1 января 2015 года</w:t>
      </w:r>
    </w:p>
    <w:p>
      <w:r>
        <w:rPr>
          <w:b/>
        </w:rPr>
        <w:t xml:space="preserve">4. </w:t>
      </w:r>
      <w:r>
        <w:t>Подпункты "а" и "б" пункта 3 и пункт 4 статьи 1 настоящего Федерального закона вступают в силу с 1 июля 2016 года</w:t>
      </w:r>
    </w:p>
    <w:p>
      <w:r>
        <w:rPr>
          <w:b/>
        </w:rPr>
        <w:t xml:space="preserve">5. </w:t>
      </w:r>
      <w:r>
        <w:t>В течение двух лет со дня государственной регистрации юридического лица - оператора национальной системы платежных карт (далее - оператор НСПК), создаваемого в соответствии с Федеральным законом от 27 июня 2011 года № 161-ФЗ "О национальной платежной системе" (в редакции настоящего Федерального закона), число служащих Банка России в наблюдательном совете оператора НСПК не может превышать две трети состава наблюдательного совета оператора НСПК, при этом в состав наблюдательного совета не могут входить представители кредитных организаций, операторов платежных систем, операторов услуг платежной инфраструктуры</w:t>
      </w:r>
    </w:p>
    <w:p>
      <w:r>
        <w:rPr>
          <w:b/>
        </w:rPr>
        <w:t xml:space="preserve">6. </w:t>
      </w:r>
      <w:r>
        <w:t>Банк России не вправе отчуждать долю участия Банка России в уставном капитале оператора НСПК ранее двух лет со дня государственной регистрации юридического лица - оператора НСПК</w:t>
      </w:r>
    </w:p>
    <w:p>
      <w:r>
        <w:rPr>
          <w:b/>
        </w:rPr>
        <w:t xml:space="preserve">7. </w:t>
      </w:r>
      <w:r>
        <w:t>Оператор НСПК обязан направить в Банк России для рассмотрения Национальным финансовым советом стратегию развития НСПК в течение 60 календарных дней со дня государственной регистрации оператора НСПК</w:t>
      </w:r>
    </w:p>
    <w:p>
      <w:r>
        <w:rPr>
          <w:b/>
        </w:rPr>
        <w:t xml:space="preserve">8. </w:t>
      </w:r>
      <w:r>
        <w:t>Операторы платежных систем обязаны привести правила платежных систем в соответствие с требованиями Федерального закона от 27 июня 2011 года № 161-ФЗ "О национальной платежной системе" (в редакции настоящего Федерального закона) в течение 60 календарных дней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