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(Статья утратила силу - Федеральный закон от 12.12.2023 № 565-ФЗ)</w:t>
      </w:r>
    </w:p>
    <w:p>
      <w:r>
        <w:rPr>
          <w:b/>
        </w:rPr>
        <w:t>Статья 2</w:t>
      </w:r>
    </w:p>
    <w:p>
      <w:r>
        <w:t>Статью 22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2003, № 17, ст. 1554; 2004, № 49, ст. 4851; 2011, № 45, ст. 6330; 2013, № 52, ст. 6986) дополнить пунктом 21 следующего содержания: "21. Страхователи, направляющие временно своих работников по договору о предоставлении труда работников (персонала) в случаях и на условиях, которые установлены Трудовым кодексом Российской Федерации, Законом Российской Федерации от 19 апреля 1991 года № 1032-I "О занятости населения в Российской Федерации", другими федеральными законами, для работы у другого юридического лица или индивидуального предпринимателя (далее - принимающая сторона), уплачивают страховые взносы с заработка направленных временно работников исходя из страхового тарифа, определяемого в соответствии с основным видом экономической деятельности принимающей стороны, а также из надбавок и скидок к страховому тарифу, устанавливаемых с учетом результатов специальной оценки условий труда на рабочих местах, на которых фактически работают направленные временно работники. Принимающая сторона представляет страхователю сведения о своем основном виде экономической деятельности, результатах специальной оценки условий труда на рабочих местах и иные сведения, необходимые для определения страхового тарифа и установления надбавок и скидок к страховому тарифу.".</w:t>
      </w:r>
    </w:p>
    <w:p>
      <w:r>
        <w:rPr>
          <w:b/>
        </w:rPr>
        <w:t>Статья 3</w:t>
      </w:r>
    </w:p>
    <w:p>
      <w:r>
        <w:t>Подпункт 16 пункта 6 статьи 1055 части первой Налогового кодекса Российской Федерации (Собрание законодательства Российской Федерации, 1998, № 31, ст. 3824; 2011, № 30, ст. 4575) изложить в следующей редакции: "16) предоставление труда работников (персонала);".</w:t>
      </w:r>
    </w:p>
    <w:p>
      <w:r>
        <w:rPr>
          <w:b/>
        </w:rPr>
        <w:t>Статья 4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3413; № 53, ст. 5023; 2002, № 22, ст. 2026; № 30, ст. 3021; 2003, № 1, ст. 6; № 28, ст. 2886; 2004, № 27, ст. 2711; 2005, № 1, ст. 30; № 24, ст. 2312; № 30, ст. 3112, 3130; 2006, № 31, ст. 3436; 2007, № 1, ст. 31; № 23, ст. 2691; 2008, № 27, ст. 3126; № 30, ст. 3611, 3614; 2009, № 1, ст. 21; № 29, ст. 3598, 3641; 2010, № 19, ст. 2291; № 31, ст. 4198; № 32, ст. 4298; № 48, ст. 6247, 6251; 2011, № 1, ст. 7; № 24, ст. 3357; № 29, ст. 4291; № 30, ст. 4583, 4593; № 48, ст. 6731; 2012, № 26, ст. 3447; № 27, ст. 3588; 2013, № 23, ст. 2866; № 30, ст. 4031, 4048, 4081; № 40, ст. 5038; № 44, ст. 5640; 2014, № 14, ст. 1544) следующие изменения</w:t>
      </w:r>
    </w:p>
    <w:p>
      <w:r>
        <w:t>абзац шестой подпункта 4 пункта 1 статьи 148 изложить в следующей редакции: "предоставление труда работников (персонала) в случае, если работники работают в месте деятельности покупателя услуг;"</w:t>
      </w:r>
    </w:p>
    <w:p>
      <w:r>
        <w:t>подпункт 19 пункта 1 статьи 264 изложить в следующей редакции: "19) расходы на услуги по предоставлению труда работников (персонала) сторонними организациями для участия в производственной деятельности, в том числе в управлении производством, выполнении иных функций, связанных с производством и (или) реализацией продукции (работ, услуг);"</w:t>
      </w:r>
    </w:p>
    <w:p>
      <w:r>
        <w:t>пункт 7 статьи 306 изложить в следующей редакции: "7. Факт направления иностранной организацией своих работников для работы на территории Российской Федерации или иной территории, находящейся под юрисдикцией Российской Федерации, в другой организации по договору о предоставлении труда работников (персонала) при отсутствии признаков постоянного представительства, предусмотренных пунктом 2 настоящей статьи, не может рассматриваться как факт, приводящий к образованию постоянного представительства иностранной организации, направившей своих работников, если такие работники действуют исключительно от имени и в интересах организации, в которую они были направлены."</w:t>
      </w:r>
    </w:p>
    <w:p>
      <w:r>
        <w:t>пункт 3 статьи 34612 дополнить подпунктом 21 следующего содержания: "21) частные агентства занятости, осуществляющие деятельность по предоставлению труда работников (персонала)."</w:t>
      </w:r>
    </w:p>
    <w:p>
      <w:r>
        <w:rPr>
          <w:b/>
        </w:rPr>
        <w:t>Статья 5</w:t>
      </w:r>
    </w:p>
    <w:p>
      <w:r>
        <w:t>Внести в Трудовой кодекс Российской Федерации (Собрание законодательства Российской Федерации, 2002, № 1, ст. 3; 2004, № 35, ст. 3607; 2006, № 27, ст. 2878; 2008, № 9, ст. 812; № 30, ст. 3616; № 52, ст. 6236; 2009, № 30, ст. 3739; № 46, ст. 5419; 2010, № 52, ст. 7002; 2011, № 1, ст. 49; № 25, ст. 3539; № 45, ст. 6335; № 49, ст. 7031; 2012, № 10, ст. 1164; № 14, ст. 1553; № 31, ст. 4325; № 47, ст. 6399; № 50, ст. 6954, 6959; № 53, ст. 7605; 2013, № 14, ст. 1666, 1668; № 19, ст. 2329; № 23, ст. 2866, 2883; № 27, ст. 3477; № 48, ст. 6165; № 52, ст. 6986; 2014, № 14, ст. 1542, 1547, 1548) следующие изменения</w:t>
      </w:r>
    </w:p>
    <w:p>
      <w:r>
        <w:t>часть первую статьи 15 после слов "поручаемой работнику работы)" дополнить словами "в интересах, под управлением и контролем работодателя"</w:t>
      </w:r>
    </w:p>
    <w:p>
      <w:r>
        <w:t>часть первую статьи 56 после слов "трудовую функцию" дополнить словами "в интересах, под управлением и контролем работодателя"</w:t>
      </w:r>
    </w:p>
    <w:p>
      <w:r>
        <w:t>дополнить статьей 561 следующего содержания: "Статья 561. Запрещение заемного труда Заемный труд запрещен. Заемный труд - труд, осуществляемый работником по распоряжению работодателя в интересах, под управлением и контролем физического лица или юридического лица, не являющихся работодателем данного работника. Особенности регулирования труда работников, направленных временно работодателем к другим физическим лицам или юридическим лицам по договору о предоставлении труда работников (персонала), устанавливаются главой 531 настоящего Кодекса."</w:t>
      </w:r>
    </w:p>
    <w:p>
      <w:r>
        <w:t>дополнить главой 531 следующего содержания: "Глава 531. Особенности регулирования труда работников, направляемых временно работодателем к другим физическим лицам или юридическим лицам по договору о предоставлении труда работников (персонала)</w:t>
      </w:r>
    </w:p>
    <w:p>
      <w:r>
        <w:rPr>
          <w:b/>
        </w:rPr>
        <w:t>Статья 341.1. Общие положения</w:t>
      </w:r>
    </w:p>
    <w:p>
      <w:r>
        <w:t>Частное агентство занятости или другое юридическое лицо, которые в соответствии с законодательством Российской Федерации о занятости населения в Российской Федерации вправе осуществлять деятельность по предоставлению труда работников (персонала), в целях осуществления такой деятельности имеют право в случаях, на условиях и в порядке, которые установлены настоящей главой, направлять временно своих работников с их согласия к физическому лицу или юридическому лицу, не являющимся работодателями данных работников (далее также - принимающая сторона), для выполнения работниками определенных их трудовыми договорами трудовых функций в интересах, под управлением и контролем указанных физического лица или юридического лица. Условия оплаты труда по трудовому договору с работником, направляемым для работы у принимающей стороны по договору о предоставлении труда работников (персонала), должны быть не хуже, чем условия оплаты труда работников принимающей стороны, выполняющих такие же трудовые функции и имеющих такую же квалификацию. Компенсации за работу с вредными и (или) опасными условиями труда, если работник направляется на работу в соответствующих условиях, устанавливаются на основании информации о характеристике условий труда на рабочем месте, предоставляемой принимающей стороной.</w:t>
      </w:r>
    </w:p>
    <w:p>
      <w:r>
        <w:rPr>
          <w:b/>
        </w:rPr>
        <w:t>Статья 341.2. Особенности регулирования труда работников, направляемых временно частным агентством занятости к другим физическим лицам или юридическим лицам по договору о предоставлении труда работников (персонала)</w:t>
      </w:r>
    </w:p>
    <w:p>
      <w:r>
        <w:t>Трудовой договор, заключаемый частным агентством занятости с работником, направляемым временно для работы у принимающей стороны по договору о предоставлении труда работников (персонала), должен включать в себя условие о выполнении работником по распоряжению работодателя определенной трудовым договором трудовой функции в интересах, под управлением и контролем физического лица или юридического лица, не являющихся работодателями по этому трудовому договору. Частное агентство занятости имеет право заключать с работником трудовой договор, содержащий условие, указанное в части первой настоящей статьи, в случаях направления его временно для работы у принимающей стороны по договору о предоставлении труда работников (персонала) к: физическому лицу, не являющемуся индивидуальным предпринимателем, в целях личного обслуживания, оказания помощи по ведению домашнего хозяйства; индивидуальному предпринимателю или юридическому лицу для временного исполнения обязанностей отсутствующих работников, за которыми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трудовыми договорами сохраняется место работы; индивидуальному предпринимателю или юридическому лицу для проведения работ, связанных с заведомо временным (до девяти месяцев) расширением производства или объема оказываемых услуг. В целях временного трудоустройства ищущих временную работу отдельных категорий лиц (лиц, обучающихся по очной форме обучения; одиноких и многодетных родителей, воспитывающих несовершеннолетних детей; лиц, освобожденных из учреждений, исполняющих наказание в виде лишения свободы) частное агентство занятости имеет право заключать с этими лицами трудовые договоры, содержащие условие, указанное в части первой настоящей статьи, как в случаях, предусмотренных частью второй настоящей статьи, так и в иных случаях, в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договоры. При направлении работника для работы у принимающей стороны по договору о предоставлении труда работников (персонала) трудовые отношения между этим работником и частным агентством занятости не прекращаются, а трудовые отношения между этим работником и принимающей стороной не возникают. При направлении работника для работы у принимающей стороны по договору о предоставлении труда работников (персонала) частное агентство занятости и работник заключают дополнительное соглашение к трудовому договору с указанием сведений о принимающей стороне, включающих наименование принимающей стороны (фамилию, имя, отчество принимающей стороны - физического лица), сведения о документах, удостоверяющих личность принимающей стороны - физического лица, идентификационный номер налогоплательщика принимающей стороны (за исключением принимающей стороны - физического лица, не являющегося индивидуальным предпринимателем), а также сведений о месте и дате заключения, номере и сроке действия договора о предоставлении труда работников (персонала). 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(персонала), частное агентство занятости и работник заключают новое дополнительное соглашение к трудовому договору с указанием сведений о принимающей стороне, предусмотренных частью пятой настоящей статьи. Дополнительные соглашения к трудовому договору, указанные в частях пятой и шестой настоящей статьи, являются неотъемлемой частью трудового договора, заключаются в письменной форме, составляются в двух экземплярах, каждый из которых подписывается сторонами. Один экземпляр дополнительного соглашения передается работнику, другой экземпляр хранится у работодателя. Получение работником экземпляра дополнительного соглашения должно подтверждаться подписью работника на экземпляре дополнительного соглашения, хранящемся у работодателя. В случаях, если это предусмотрено договором о предоставлении труда работников (персонала), в дополнительных соглашениях к трудовому договору, указанных в частях пятой и шестой настоящей статьи, могут предусматриваться условия: о праве принимающей стороны требовать от направленного работника исполнения им трудовых обязанностей, бережного отношения к имуществу принимающей стороны (в том числе к имуществу третьих лиц, находящемуся у принимающей стороны, если принимающая сторона несет ответственность за сохранность этого имущества) и к имуществу работников принимающей стороны, соблюдения правил внутреннего трудового распорядка принимающей стороны; об обязанности принимающей стороны обеспечивать направленного работника оборудованием, инструментами, технической документацией и иными средствами, необходимыми для исполнения им трудовых обязанностей; об обязанности принимающей стороны обеспечивать бытовые нужды направленного работника, связанные с исполнением им трудовых обязанностей; об обязанности принимающей стороны отстранять от работы или не допускать к работе направленного работника в случаях, указанных в части первой статьи 76 настоящего Кодекса.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незамедлительно. Частное агентство занятости обязано вносить сведения о работе по договору о предоставлении труда работников (персонала) у принимающей стороны в трудовую книжку работника. 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функциям, определенным трудовыми договорами этих работников, а также за соблюдением принимающей стороной норм трудового права. Принимающая сторона не вправе препятствовать частному агентству занятости в осуществлении указанного контроля.</w:t>
      </w:r>
    </w:p>
    <w:p>
      <w:r>
        <w:rPr>
          <w:b/>
        </w:rPr>
        <w:t>Статья 341.3. Особенности регулирования труда работников, направляемых временно работодателем, не являющимся частным агентством занятости, к другим юридическим лицам по договору о предоставлении труда работников (персонала)</w:t>
      </w:r>
    </w:p>
    <w:p>
      <w:r>
        <w:t>Особенности регулирования труда работников, направляемых временно к другим юридическим лицам по договору о предоставлении труда работников (персонала), работодателем, не являющимся частным агентством занятости, устанавливаются федеральным законом.</w:t>
      </w:r>
    </w:p>
    <w:p>
      <w:r>
        <w:rPr>
          <w:b/>
        </w:rPr>
        <w:t>Статья 341.4. Расследование несчастного случая, происшедшего с работником, направленным временно для работы по договору о предоставлении труда работников (персонала) и участвовавшим в производственной деятельности принимающей стороны</w:t>
      </w:r>
    </w:p>
    <w:p>
      <w:r>
        <w:t>Несчастный случай, происшедший с работником, направленным временно для работы у принимающей стороны по договору о предоставлении труда работников (персонала) и участвовавшим в производственной деятельности принимающей стороны, расследуется комиссией, образованной принимающей стороной. В состав комиссии входит представитель работодателя, направившего этого работника. Неприбытие или несвоевременное прибытие указанного представителя не является основанием для изменения сроков расследования (часть пятая статьи 229 настоящего Кодекса).</w:t>
      </w:r>
    </w:p>
    <w:p>
      <w:r>
        <w:rPr>
          <w:b/>
        </w:rPr>
        <w:t>Статья 341.5. Субсидиарная ответственность по обязательствам работодателя, вытекающим из трудовых отношений с работниками, направленными временно для работы по договору о предоставлении труда работников (персонала)</w:t>
      </w:r>
    </w:p>
    <w:p>
      <w:r>
        <w:t>По обязательствам работодателя, вытекающим из трудовых отношений с работниками, направленными временно для работы у принимающей стороны по договору о предоставлении труда работников (персонала), в том числе по обязательствам по выплате заработной платы и иных сумм, причитающихся работнику, по уплате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субсидиарную ответственность несет принимающая сторона.".</w:t>
      </w:r>
    </w:p>
    <w:p>
      <w:r>
        <w:rPr>
          <w:b/>
        </w:rPr>
        <w:t>Статья 6</w:t>
      </w:r>
    </w:p>
    <w:p>
      <w:r>
        <w:t>Особенности въезда в Российскую Федерацию, пребывания на территории Российской Федерации, осуществления миграционного учета и трудовой деятельности иностранных граждан, направляемых временно работодателем с их согласия к физическому лицу или юридическому лицу, не являющимся работодателями данных работников, по договору о предоставлении труда работников (персонала) в случаях и на условиях, которые установлены Трудовым кодексом Российской Федерации (в редакции настоящего Федерального закона), Законом Российской Федерации от 19 апреля 1991 года № 1032-I "О занятости населения в Российской Федерации" (в редакции настоящего Федерального закона), другими федеральными законами, устанавливаются Федеральным законом от 15 августа 1996 года № 114-ФЗ "О порядке выезда из Российской Федерации и въезда в Российскую Федерацию", Федеральным законом от 25 июля 2002 года № 115-ФЗ "О правовом положении иностранных граждан в Российской Федерации" и Федеральным законом от 18 июля 2006 года № 109-ФЗ "О миграционном учете иностранных граждан и лиц без гражданства в Российской Федерации".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 1 января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