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гражданстве Российской Федерации"</w:t>
      </w:r>
    </w:p>
    <w:p>
      <w:r>
        <w:rPr>
          <w:b/>
        </w:rPr>
        <w:t>Статья 1</w:t>
      </w:r>
    </w:p>
    <w:p>
      <w:r>
        <w:t>Внести в Федеральный закон от 31 мая 2002 года № 62-ФЗ "О гражданстве Российской Федерации" (Собрание законодательства Российской Федерации, 2002, № 22, ст. 2031; 2003, № 46, ст. 4447; 2006, № 2, ст. 170; № 31, ст. 3420; 2007, № 49, ст. 6057; 2008, № 40, ст. 4498; 2009, № 1, ст. 9; № 26, ст. 3125; 2012, № 47, ст. 6393; 2013, № 27, ст. 3461, 3477; 2014, № 16, ст. 1828, 1829; Российская газета, 2014, 6 июня) следующие изменения</w:t>
      </w:r>
    </w:p>
    <w:p>
      <w:r>
        <w:t>в статье 14: а) пункт "в" части первой признать утратившим силу; б) часть вторую дополнить пунктами "е" - "и" следующего содержания: "е) получили после 1 июля 2002 года профессиональное образование по основным профессиональным образовательным программам, имеющим государственную аккредитацию, в образовательных или научных организациях Российской Федерации на ее территории и осуществляют трудовую деятельность в Российской Федерации в совокупности не менее трех лет до дня обращения с заявлением о приеме в гражданство Российской Федерации; ж) являются индивидуальными предпринимателями и осуществляют предпринимательскую деятельность в Российской Федерации не менее трех лет, предшествующих году обращения с заявлением о приеме в гражданство Российской Федерации, и в этот период их ежегодная выручка от реализации товаров (работ, услуг) в результате осуществления предпринимательской деятельности в установленных Правительством Российской Федерации видах экономической деятельности составляет не менее 10 миллионов рублей; з) являются инвесторами, чья доля вклада в уставном (складочном) капитале российского юридического лица, осуществляющего деятельность на территории Российской Федерации в установленных Правительством Российской Федерации видах экономической деятельности, составляет не менее 10 процентов. При этом размер уставного (складочного) капитала такого юридического лица и размер его чистых активов должны составлять не менее 100 миллионов рублей каждый либо сумма уплаченных таким юридическим лицом налогов в бюджетную систему Российской Федерации и обязательных страховых платежей должна составлять не менее 6 миллионов рублей в год на протяжении не менее трех лет со дня осуществления инвестиций; и) осуществляют не менее трех лет до дня обращения с заявлением о приеме в гражданство Российской Федерации трудовую деятельность в Российской Федерации по профессии (специальности, должности), включенной в перечень профессий (специальностей, должностей) иностранных граждан - квалифицированных специалистов, имеющих право на прием в гражданство Российской Федерации в упрощенном порядке,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и безработицы."; в) часть вторую1 изложить в следующей редакции: "21. Иностранные граждане и лица без гражданства, постоянно проживающие на законном основании на территории Российской Федерации, признанные носителями русского языка в соответствии со статьей 331 настоящего Федерального закона, вправе обратиться с заявлениями о приеме в гражданство Российской Федерации в упрощенном порядке при условии, если указанные граждане и лица: а) обязуются соблюдать Конституцию Российской Федерации и законодательство Российской Федерации; б) имеют законный источник средств к существованию; в) отказались от имеющегося у них гражданства иностранного государства. Отказ от гражданства иностранного государства не требуется, если это предусмотрено международным договором Российской Федерации либо если отказ от гражданства Российской Федерации невозможен в силу не зависящих от лица причин."</w:t>
      </w:r>
    </w:p>
    <w:p>
      <w:r>
        <w:t>в пункте "к" статьи 30 слова "и лицами без гражданства" исключить</w:t>
      </w:r>
    </w:p>
    <w:p>
      <w:r>
        <w:t>в части пятой статьи 32 слова "или лицом без гражданства" исключить, слова "данные иностранный гражданин или лицо без гражданства признаны носителями русского языка" заменить словами "данный иностранный гражданин признан носителем русского языка"</w:t>
      </w:r>
    </w:p>
    <w:p>
      <w:r>
        <w:rPr>
          <w:b/>
        </w:rPr>
        <w:t>Статья 2</w:t>
      </w:r>
    </w:p>
    <w:p>
      <w:r>
        <w:t>Признать утратившими силу</w:t>
      </w:r>
    </w:p>
    <w:p>
      <w:r>
        <w:t>абзац шестой пункта 3 статьи 1 Федерального закона от 11 ноября 2003 года № 151-ФЗ "О внесении изменений и дополнений в Федеральный закон "О гражданстве Российской Федерации" (Собрание законодательства Российской Федерации, 2003, № 46, ст. 4447)</w:t>
      </w:r>
    </w:p>
    <w:p>
      <w:r>
        <w:t>статью 84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