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ликвидации Государственной корпорации по строительству олимпийских объектов и развитию города Сочи как горноклиматического курорта, внесении изменений в Кодекс Российской Федерации об административных правонарушениях и признании утратившими силу отдельных законодательных актов (положений законодательных актов)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связи с достижением цели и решением задач по организации и проведению XXII Олимпийских зимних игр и XI Паралимпийских зимних игр 2014 года в городе Сочи ликвидировать Государственную корпорацию по строительству олимпийских объектов и развитию города Сочи как горноклиматического курорта (далее - Корпорация), действующую на основании Федерального закона от 30 октября 2007 года № 238-ФЗ "О Государственной корпорации по строительству олимпийских объектов и развитию города Сочи как горноклиматического курорта", в порядке, установленном гражданским законодательством, с учетом особенностей, предусмотренных настоящим Федеральным законом</w:t>
      </w:r>
    </w:p>
    <w:p>
      <w:r>
        <w:rPr>
          <w:b/>
        </w:rPr>
        <w:t xml:space="preserve">2. </w:t>
      </w:r>
      <w:r>
        <w:t>Ликвидация Корпорации влечет за собой ее прекращение без перехода прав и обязанностей в порядке правопреемства к другим лицам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Единоличный исполнительный орган Корпорации (президент) в течение трех рабочих дней со дня вступления в силу настоящего Федерального закона направляет в федеральный орган исполнительной власти, осуществляющий регистрацию юридических лиц, уведомление о ликвидации Корпорации</w:t>
      </w:r>
    </w:p>
    <w:p>
      <w:r>
        <w:rPr>
          <w:b/>
        </w:rPr>
        <w:t xml:space="preserve">2. </w:t>
      </w:r>
      <w:r>
        <w:t>В течение десяти рабочих дней со дня вступления в силу настоящего Федерального закона наблюдательный совет Корпорации утверждает состав ликвидационной комиссии Корпорации (далее - ликвидационная комиссия), порядок ликвидации, а также смету расходов на осуществление мероприятий по ликвидации Корпорации</w:t>
      </w:r>
    </w:p>
    <w:p>
      <w:r>
        <w:rPr>
          <w:b/>
        </w:rPr>
        <w:t xml:space="preserve">3. </w:t>
      </w:r>
      <w:r>
        <w:t>В течение пяти рабочих дней со дня создания ликвидационной комиссии она помещает в "Российской газете" и "Вестнике государственной регистрации" публикацию о ликвидации Корпорации и о порядке и сроке заявления требований ее кредиторами</w:t>
      </w:r>
    </w:p>
    <w:p>
      <w:r>
        <w:rPr>
          <w:b/>
        </w:rPr>
        <w:t xml:space="preserve">4. </w:t>
      </w:r>
      <w:r>
        <w:t>Требования кредиторов к Корпорации предъявляются в течение двух месяцев со дня помещения публикации о ликвидации Корпорации в "Российской газете"</w:t>
      </w:r>
    </w:p>
    <w:p>
      <w:r>
        <w:rPr>
          <w:b/>
        </w:rPr>
        <w:t xml:space="preserve">5. </w:t>
      </w:r>
      <w:r>
        <w:t>Юридические лица, образованные в форме государственной корпорации, не вправе предъявлять требования к Корпорации в качестве кредиторов. Обязательства Корпорации перед такими юридическими лицами считаются погашенными со дня вступления в силу настоящего Федерального закона</w:t>
      </w:r>
    </w:p>
    <w:p>
      <w:r>
        <w:rPr>
          <w:b/>
        </w:rPr>
        <w:t xml:space="preserve">6. </w:t>
      </w:r>
      <w:r>
        <w:t>Обращение взыскания на денежные средства и иные ценности Корпорации, находящиеся на счетах и во вкладах или на хранении в банках и иных кредитных организациях на день вступления в силу настоящего Федерального закона, а также на олимпийские объекты и относящееся к олимпийским объектам имущество, которые находятся в собственности Корпорации и подлежат передаче в государственную или муниципальную собственность в соответствии со статьей 51 Федерального закона от 30 октября 2007 года № 238-ФЗ "О Государственной корпорации по строительству олимпийских объектов и развитию города Сочи как горноклиматического курорта", не допускается</w:t>
      </w:r>
    </w:p>
    <w:p>
      <w:r>
        <w:rPr>
          <w:b/>
        </w:rPr>
        <w:t xml:space="preserve">7. </w:t>
      </w:r>
      <w:r>
        <w:t>Ликвидационная комиссия после окончания срока, установленного для предъявления требований кредиторами, составляет промежуточный ликвидационный баланс, содержащий сведения о составе движимого и недвижимого имущества Корпорации, перечне предъявленных кредиторами требований и о результатах их рассмотрения</w:t>
      </w:r>
    </w:p>
    <w:p>
      <w:r>
        <w:rPr>
          <w:b/>
        </w:rPr>
        <w:t xml:space="preserve">8. </w:t>
      </w:r>
      <w:r>
        <w:t>Наблюдательный совет Корпорации утверждает промежуточный ликвидационный баланс</w:t>
      </w:r>
    </w:p>
    <w:p>
      <w:r>
        <w:rPr>
          <w:b/>
        </w:rPr>
        <w:t xml:space="preserve">9. </w:t>
      </w:r>
      <w:r>
        <w:t>Если имеющихся у Корпорации денежных средств недостаточно для удовлетворения требований кредиторов, ликвидационная комиссия осуществляет продажу имущества Корпорации, на которое в соответствии с настоящим Федеральным законом допускается обращение взыскания, с торгов, за исключением объектов, стоимость которых составляет не более чем сто тысяч рублей (согласно утвержденному промежуточному ликвидационному балансу) и для продажи которых проведение торгов не требуется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Требования кредиторов Корпорации удовлетворяются ликвидационной комиссией в порядке очередности, установленной статьей 64 Гражданского кодекса Российской Федерации, в соответствии с промежуточным ликвидационным балансом начиная со дня его утверждения наблюдательным советом Корпорации</w:t>
      </w:r>
    </w:p>
    <w:p>
      <w:r>
        <w:rPr>
          <w:b/>
        </w:rPr>
        <w:t xml:space="preserve">2. </w:t>
      </w:r>
      <w:r>
        <w:t>Ликвидационная комиссия составляет отчет о результатах своей деятельности и направляет его в Правительство Российской Федерации один раз в полгода в десятидневный срок по истечении отчетного полугодия</w:t>
      </w:r>
    </w:p>
    <w:p>
      <w:r>
        <w:rPr>
          <w:b/>
        </w:rPr>
        <w:t xml:space="preserve">3. </w:t>
      </w:r>
      <w:r>
        <w:t>Срок ликвидации Корпорации устанавливается Правительством Российской Федерации по итогам рассмотрения отчета о результатах деятельности ликвидационной комиссии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Исключительные права на результаты интеллектуальной деятельности Корпорации переходят к Российской Федерации в десятидневный срок со дня ликвидации Корпорации в соответствии со статьей 1241 Гражданского кодекса Российской Федерации</w:t>
      </w:r>
    </w:p>
    <w:p>
      <w:r>
        <w:rPr>
          <w:b/>
        </w:rPr>
        <w:t xml:space="preserve">2. </w:t>
      </w:r>
      <w:r>
        <w:t>Денежные средства и иное имущество, оставшиеся после удовлетворения требований кредиторов к Корпорации, за исключением имущества, подлежащего передаче в федеральную собственность в соответствии со статьей 51 Федерального закона от 30 октября 2007 года № 238-ФЗ "О Государственной корпорации по строительству олимпийских объектов и развитию города Сочи как горноклиматического курорта", передаются ликвидационной комиссией по решению Правительства Российской Федерации соответственно в федеральный бюджет и в собственность Российской Федерации</w:t>
      </w:r>
    </w:p>
    <w:p>
      <w:r>
        <w:rPr>
          <w:b/>
        </w:rPr>
        <w:t xml:space="preserve">3. </w:t>
      </w:r>
      <w:r>
        <w:t>Ликвидационная комиссия после завершения расчетов с кредиторами и передачи денежных средств и имущества соответственно в федеральный бюджет и в собственность Российской Федерации составляет ликвидационный баланс Корпорации</w:t>
      </w:r>
    </w:p>
    <w:p>
      <w:r>
        <w:rPr>
          <w:b/>
        </w:rPr>
        <w:t xml:space="preserve">4. </w:t>
      </w:r>
      <w:r>
        <w:t>Ликвидационный баланс Корпорации утверждается наблюдательным советом Корпорации</w:t>
      </w:r>
    </w:p>
    <w:p>
      <w:r>
        <w:rPr>
          <w:b/>
        </w:rPr>
        <w:t>Статья 5</w:t>
      </w:r>
    </w:p>
    <w:p>
      <w:r>
        <w:t>Государственная регистрация в связи с ликвидацией Корпорации осуществляется федеральным органом исполнительной власти, осуществляющим государственную регистрацию юридических лиц, по месту нахождения Корпорации.</w:t>
      </w:r>
    </w:p>
    <w:p>
      <w:r>
        <w:rPr>
          <w:b/>
        </w:rPr>
        <w:t>Статья 6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6227, 6235, 6236; 2009, № 7, ст. 777; № 23, ст. 2759, 2776; № 26, ст. 3120, 3122; № 29, ст. 3597, 3642; № 30, ст. 3739; № 48, ст. 5711, 5724; № 52, ст. 6406,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33, 54; № 7, ст. 901; № 15, ст. 2039; № 17, ст. 2310; № 19, ст. 2714, 2715; № 23, ст. 3260; № 27, ст. 3873, 3881;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2319,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6999, 7002; 2014, № 6, ст. 557, 559, 566; № 11, ст. 1092, 1096; № 14, ст. 1562; № 19, ст. 2302, 2306, 2310, 2317, 2324, 2325, 2326, 2327, 2330, 2335; Российская газета, 2014, 25 июня, 3 июля) следующие изменения</w:t>
      </w:r>
    </w:p>
    <w:p>
      <w:r>
        <w:t>в части 3 статьи 3.5 слова "в случае, предусмотренном статьей 14.151 настоящего Кодекса, не может превышать для граждан десятикратный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Сочи, явившегося предметом административного правонарушения; для должностных лиц - двадцатикратный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Сочи, явившегося предметом административного правонарушения," исключить</w:t>
      </w:r>
    </w:p>
    <w:p>
      <w:r>
        <w:t>в части 1 статьи 3.12 слова "в области продажи входных билетов на посещение спортивных мероприятий и церемоний XXII Олимпийских зимних игр и XI Паралимпийских зимних игр 2014 года в городе Сочи," исключить</w:t>
      </w:r>
    </w:p>
    <w:p>
      <w:r>
        <w:t>статьи 12.171 и 14.151 признать утратившими силу</w:t>
      </w:r>
    </w:p>
    <w:p>
      <w:r>
        <w:t>в части 1 статьи 23.1 цифры "14.151," исключить</w:t>
      </w:r>
    </w:p>
    <w:p>
      <w:r>
        <w:t>в пункте 6 части 2 статьи 23.3 слова "статьями 12.171 - 12.20" заменить словами "статьями 12.18 - 12.20"</w:t>
      </w:r>
    </w:p>
    <w:p>
      <w:r>
        <w:t>в части 2 статьи 28.3: а) в пункте 1 слова "статьей 14.151," исключить; б) в пункте 63 цифры "14.151," исключить</w:t>
      </w:r>
    </w:p>
    <w:p>
      <w:r>
        <w:t>часть 6 статьи 29.6 признать утратившей силу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Признать утратившими силу</w:t>
      </w:r>
    </w:p>
    <w:p>
      <w:r>
        <w:rPr>
          <w:b/>
        </w:rPr>
        <w:t xml:space="preserve">2. </w:t>
      </w:r>
      <w:r>
        <w:t>Признать утратившими силу со дня государственной регистрации в связи с ликвидацией Корпорации</w:t>
      </w:r>
    </w:p>
    <w:p>
      <w:r>
        <w:rPr>
          <w:b/>
        </w:rPr>
        <w:t xml:space="preserve">1. </w:t>
      </w:r>
      <w:r>
        <w:t>пункты 3 и 6 статьи 2 Федерального закона от 29 декабря 2012 года № 277-ФЗ "О внесении изменений в статью 9 Федерального закона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и Кодекс Российской Федерации об административных правонарушениях" (Собрание законодательства Российской Федерации, 2012, № 53, ст. 7602)</w:t>
      </w:r>
    </w:p>
    <w:p>
      <w:r>
        <w:rPr>
          <w:b/>
        </w:rPr>
        <w:t xml:space="preserve">1. </w:t>
      </w:r>
      <w:r>
        <w:t>пункт 1 статьи 1 Федерального закона от 28 декабря 2013 года № 434-ФЗ "О внесении изменений в Кодекс Российской Федерации об административных правонарушениях" (Собрание законодательства Российской Федерации, 2013, № 52, ст. 6999)</w:t>
      </w:r>
    </w:p>
    <w:p>
      <w:r>
        <w:rPr>
          <w:b/>
        </w:rPr>
        <w:t xml:space="preserve">2. </w:t>
      </w:r>
      <w:r>
        <w:t>раздел IX Закона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888)</w:t>
      </w:r>
    </w:p>
    <w:p>
      <w:r>
        <w:rPr>
          <w:b/>
        </w:rPr>
        <w:t xml:space="preserve">2. </w:t>
      </w:r>
      <w:r>
        <w:t>пункт 2 части 12 статьи 14 Федерального закона от 24 июля 2007 года № 221-ФЗ "О государственном кадастре недвижимости" (Собрание законодательства Российской Федерации, 2007, № 31, ст. 4017)</w:t>
      </w:r>
    </w:p>
    <w:p>
      <w:r>
        <w:rPr>
          <w:b/>
        </w:rPr>
        <w:t xml:space="preserve">2. </w:t>
      </w:r>
      <w:r>
        <w:t>Федеральный закон от 30 октября 2007 года № 238-ФЗ "О Государственной корпорации по строительству олимпийских объектов и развитию города Сочи как горноклиматического курорта" (Собрание законодательства Российской Федерации, 2007, № 45, ст. 5415)</w:t>
      </w:r>
    </w:p>
    <w:p>
      <w:r>
        <w:rPr>
          <w:b/>
        </w:rPr>
        <w:t xml:space="preserve">2. </w:t>
      </w:r>
      <w:r>
        <w:t>статью 8 Федерального закона от 30 декабря 2008 года № 311-ФЗ "О внесении изменений в отдельные законодательные акты Российской Федерации" (Собрание законодательства Российской Федерации, 2009, № 1, ст. 19)</w:t>
      </w:r>
    </w:p>
    <w:p>
      <w:r>
        <w:rPr>
          <w:b/>
        </w:rPr>
        <w:t xml:space="preserve">2. </w:t>
      </w:r>
      <w:r>
        <w:t>статью 4 Федерального закона от 28 июня 2009 года № 125-ФЗ "О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Сочи, развитием города Сочи как горноклиматического курорта" (Собрание законодательства Российской Федерации, 2009, № 26, ст. 3123)</w:t>
      </w:r>
    </w:p>
    <w:p>
      <w:r>
        <w:rPr>
          <w:b/>
        </w:rPr>
        <w:t xml:space="preserve">2. </w:t>
      </w:r>
      <w:r>
        <w:t>статью 2 Федерального закона от 17 июля 2009 года № 155-ФЗ "О внесении изменений в отдельные законодательные акты Российской Федерации" (Собрание законодательства Российской Федерации, 2009, № 29, ст. 3592)</w:t>
      </w:r>
    </w:p>
    <w:p>
      <w:r>
        <w:rPr>
          <w:b/>
        </w:rPr>
        <w:t xml:space="preserve">2. </w:t>
      </w:r>
      <w:r>
        <w:t>статьи 1 и 7 Федерального закона от 27 декабря 2009 года № 379-ФЗ "О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курорта" (Собрание законодательства Российской Федерации, 2009, № 52, ст. 6455)</w:t>
      </w:r>
    </w:p>
    <w:p>
      <w:r>
        <w:rPr>
          <w:b/>
        </w:rPr>
        <w:t xml:space="preserve">2. </w:t>
      </w:r>
      <w:r>
        <w:t>статью 8 Федерального закона от 30 июля 2010 года № 242-ФЗ "О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курорта" (Собрание законодательства Российской Федерации, 2010, № 32, ст. 4298)</w:t>
      </w:r>
    </w:p>
    <w:p>
      <w:r>
        <w:rPr>
          <w:b/>
        </w:rPr>
        <w:t xml:space="preserve">2. </w:t>
      </w:r>
      <w:r>
        <w:t>статью 7 Федерального закона от 29 декабря 2010 года № 437-ФЗ "О внесении изменений в Федеральный закон "О некоммерческих организациях" и отдельные законодательные акты Российской Федерации" (Собрание законодательства Российской Федерации, 2011, № 1, ст. 49)</w:t>
      </w:r>
    </w:p>
    <w:p>
      <w:r>
        <w:rPr>
          <w:b/>
        </w:rPr>
        <w:t xml:space="preserve">2. </w:t>
      </w:r>
      <w:r>
        <w:t>абзац четвертый подпункта "б" пункта 1 статьи 2 Федерального закона от 4 июня 2011 года № 129-ФЗ "О внесении изменений в статьи 7 и 8 Федерального закона "О государственной регистрации прав на недвижимое имущество и сделок с ним" и Федеральный закон "О государственном кадастре недвижимости" (Собрание законодательства Российской Федерации, 2011, № 23, ст. 3269)</w:t>
      </w:r>
    </w:p>
    <w:p>
      <w:r>
        <w:rPr>
          <w:b/>
        </w:rPr>
        <w:t xml:space="preserve">2. </w:t>
      </w:r>
      <w:r>
        <w:t>статью 3 Федерального закона от 7 мая 2013 года № 101-ФЗ "О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курорта" (Собрание законодательства Российской Федерации, 2013, № 19, ст. 2328)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части 9 статьи 2 и части 1 статьи 3 настоящего Федерального закона</w:t>
      </w:r>
    </w:p>
    <w:p>
      <w:r>
        <w:rPr>
          <w:b/>
        </w:rPr>
        <w:t xml:space="preserve">2. </w:t>
      </w:r>
      <w:r>
        <w:t>Часть 9 статьи 2 и часть 1 статьи 3 настоящего Федерального закона вступают в силу с 1 сентября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