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открытии банковских счетов и аккредитивов, о заключении договоров банковского вклада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Хозяйственные общества, имеющие стратегическое значение для оборонно-промышленного комплекса и безопасности Российской Федерации, а также общества, находящиеся под их прямым или косвенным контролем, вправе открывать счета, покрытые (депонированные) аккредитивы в кредитных организациях, заключать договоры банковского счета, договоры банковского вклада (депозита) с кредитными организациями, если валютой соответствующего договора является рубль, только в случае, если кредитная организация соответствует установленным в соответствии с частью 1 статьи 2 настоящего Федерального закона требованиям, приобретать ценные бумаги кредитных организаций, если ценные бумаги номинированы в рублях и соответствуют установленным в соответствии с частью 11 статьи 2 настоящего Федерального закона требованиям, только в случае, если кредитная организация соответствует установленным в соответствии с частью 1 статьи 2 настоящего Федерального закона требованиям. (В редакции Федерального закона от 23.05.2025 № 124-ФЗ)</w:t>
      </w:r>
    </w:p>
    <w:p>
      <w:r>
        <w:rPr>
          <w:b/>
        </w:rPr>
        <w:t xml:space="preserve">2. </w:t>
      </w:r>
      <w:r>
        <w:t>Хозяйственные общества, имеющие стратегическое значение для оборонно-промышленного комплекса и безопасности Российской Федерации, а также общества, находящиеся под их прямым или косвенным контролем, вправе открывать счета, покрытые (депонированные) аккредитивы в кредитных организациях, заключать договоры банковского счета, договоры банковского вклада (депозита) с кредитными организациями, если валютой соответствующего договора является иностранная валюта, только в случае, если кредитная организация соответствует установленным в соответствии с частью 1 статьи 2 настоящего Федерального закона требованиям, приобретать ценные бумаги кредитных организаций, если ценные бумаги номинированы в иностранной валюте и соответствуют установленным в соответствии с частью 11 статьи 2 настоящего Федерального закона требованиям, только в случае, если кредитная организация соответствует установленным в соответствии с частью 1 статьи 2 настоящего Федерального закона требованиям, а также в иностранных банках, действующих в соответствии с правом страны своего места нахождения. (В редакции Федерального закона от 23.05.2025 № 124-ФЗ)</w:t>
      </w:r>
    </w:p>
    <w:p>
      <w:r>
        <w:rPr>
          <w:b/>
        </w:rPr>
        <w:t xml:space="preserve">21. </w:t>
      </w:r>
      <w:r>
        <w:t>Правительство Российской Федерации вправе установить требования к иностранным банкам, в которых хозяйственные общества, имеющие стратегическое значение для оборонно-промышленного комплекса и безопасности Российской Федерации, а также общества, находящиеся под их прямым или косвенным контролем, вправе открывать счета, покрытые (депонированные) аккредитивы, заключать договоры банковского счета, договоры банковского вклада (депозита), а также срок, в течение которого указанные хозяйственные общества должны расторгнуть договоры банковского счета и договоры банковского вклада (депозита), заключенные с иностранными банками, которые перестали соответствовать установленным требованиям. Перечень иностранных банков, соответствующих установленным требованиям, не реже одного раза в три месяца после установления Правительством Российской Федерации соответствующих требований размещается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банковской деятельности, на его официальном сайте в информационно-телекоммуникационной сети "Интернет" с указанием даты размещения. (Дополнение частью - Федеральный закон от 29.07.2017 № 267-ФЗ)</w:t>
      </w:r>
    </w:p>
    <w:p>
      <w:r>
        <w:rPr>
          <w:b/>
        </w:rPr>
        <w:t xml:space="preserve">3. </w:t>
      </w:r>
      <w:r>
        <w:t>Хозяйственные общества, имеющие стратегическое значение для оборонно-промышленного комплекса и безопасности Российской Федерации, а также общества, находящиеся под их прямым или косвенным контролем, уведомляют федеральный орган исполнительной власти, уполномоченный принимать меры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о каждом открытии, закрытии, изменении реквизитов счетов, покрытых (депонированных) аккредитивов в иностранных банках, заключении, расторжении договоров банковского счета, договоров банковского вклада (депозита) с иностранными банками и внесении в них изменений, о приобретении и об отчуждении ценных бумаг иностранных банков, о заключении, расторжении договора на ведение реестра владельцев ценных бумаг с лицом, имеющим лицензию на осуществление деятельности по ведению реестра владельцев ценных бумаг (далее - регистратор), в порядке, установленном Правительством Российской Федерации. (В редакции федеральных законов от 29.12.2014 № 484-ФЗ, от 29.12.2015 № 391-ФЗ, от 02.12.2019 № 394-ФЗ, от 28.12.2024 № 522-ФЗ)</w:t>
      </w:r>
    </w:p>
    <w:p>
      <w:r>
        <w:rPr>
          <w:b/>
        </w:rPr>
        <w:t xml:space="preserve">4. </w:t>
      </w:r>
      <w:r>
        <w:t>Хозяйственные общества, имеющие стратегическое значение для оборонно-промышленного комплекса и безопасности Российской Федерации, а также общества, находящиеся под их прямым или косвенным контролем, вправе открывать счета, покрытые (депонированные) аккредитивы, заключать договоры банковского счета, договоры банковского вклада (депозита) с государственной корпорацией развития "ВЭБ.РФ" в случае, если это предусмотрено Федеральным законом от 17 мая 2007 года № 82-ФЗ "О государственной корпорации развития "ВЭБ.РФ". (В редакции федеральных законов от 29.12.2017 № 470-ФЗ; от 28.11.2018 № 452-ФЗ)</w:t>
      </w:r>
    </w:p>
    <w:p>
      <w:r>
        <w:rPr>
          <w:b/>
        </w:rPr>
        <w:t xml:space="preserve">5. </w:t>
      </w:r>
      <w:r>
        <w:t>(Часть утратила силу - Федеральный закон от 29.07.2017 № 267-ФЗ)</w:t>
      </w:r>
    </w:p>
    <w:p>
      <w:r>
        <w:rPr>
          <w:b/>
        </w:rPr>
        <w:t xml:space="preserve">6. </w:t>
      </w:r>
      <w:r>
        <w:t>Под хозяйственным обществом, имеющим стратегическое значение для оборонно-промышленного комплекса и безопасности Российской Федерации, в целях настоящего Федерального закона понимается</w:t>
      </w:r>
    </w:p>
    <w:p>
      <w:r>
        <w:rPr>
          <w:b/>
        </w:rPr>
        <w:t xml:space="preserve">7. </w:t>
      </w:r>
      <w:r>
        <w:t>Требования настоящей статьи распространяются на общества, находящиеся под прямым или косвенным контролем хозяйственных обществ, имеющих стратегическое значение для оборонно-промышленного комплекса и безопасности Российской Федерации, в случае включения указанных контролируемых обществ в утвержденный Правительством Российской Федерации перечень</w:t>
      </w:r>
    </w:p>
    <w:p>
      <w:r>
        <w:rPr>
          <w:b/>
        </w:rPr>
        <w:t xml:space="preserve">8. </w:t>
      </w:r>
      <w:r>
        <w:t>Хозяйственные общества, указанные в части 1 настоящей статьи, имеющие счета в кредитных организациях и заключившие договоры банковского вклада (депозита) с кредитными организациями, которые перестали соответствовать установленным в соответствии с частью 1 статьи 2 настоящего Федерального закона требованиям, должны расторгнуть договоры банковского счета и договоры банковского вклада (депозита) с такими кредитными организациями, за исключением случая, предусмотренного частью 16 статьи 2 настоящего Федерального закона. Срок, в течение которого хозяйственные общества, указанные в части 1 настоящей статьи, должны расторгнуть договоры банковского счета и договоры банковского вклада (депозита), устанавливается Правительством Российской Федерации. (В редакции Федерального закона от 23.05.2025 № 124-ФЗ)</w:t>
      </w:r>
    </w:p>
    <w:p>
      <w:r>
        <w:rPr>
          <w:b/>
        </w:rPr>
        <w:t xml:space="preserve">81. </w:t>
      </w:r>
      <w:r>
        <w:t>Правительство Российской Федерации устанавливает порядок и условия отчуждения хозяйственными обществами, указанными в части 1 настоящей статьи, принадлежащих им ценных бумаг кредитных организаций, которые перестали соответствовать требованиям, установленным в соответствии с частями 1 и 11 статьи 2 настоящего Федерального закона. (Дополнение частью - Федеральный закон от 29.07.2017 № 267-ФЗ) (В редакции Федерального закона от 23.05.2025 № 124-ФЗ)</w:t>
      </w:r>
    </w:p>
    <w:p>
      <w:r>
        <w:rPr>
          <w:b/>
        </w:rPr>
        <w:t xml:space="preserve">9. </w:t>
      </w:r>
      <w:r>
        <w:t>Срок действия договоров банковского вклада (депозита), договоров об открытии покрытых (депонированных) аккредитивов, которые были заключены хозяйственными обществами, указанными в части 1 настоящей статьи, не может быть продлен, если кредитная организация перестала соответствовать установленным в соответствии с частью 1 статьи 2 настоящего Федерального закона требованиям, за исключением случая, предусмотренного частью 16 статьи 2 настоящего Федерального закона. (В редакции Федерального закона от 23.05.2025 № 124-ФЗ)</w:t>
      </w:r>
    </w:p>
    <w:p>
      <w:r>
        <w:rPr>
          <w:b/>
        </w:rPr>
        <w:t xml:space="preserve">10. </w:t>
      </w:r>
      <w:r>
        <w:t>Со дня, когда кредитная организация перестала соответствовать установленным в соответствии с частью 1 статьи 2 настоящего Федерального закона требованиям, на банковский счет, открытый по договору банковского счета или договору банковского вклада (депозита) хозяйственным обществом, указанным в части 1 настоящей статьи, в такой кредитной организации, не могут быть зачислены денежные средства, за исключением процентов по договору банковского счета или договору банковского вклада (депозита), за исключением случая, предусмотренного частью 16 статьи 2 настоящего Федерального закона. (В редакции Федерального закона от 23.05.2025 № 124-ФЗ)</w:t>
      </w:r>
    </w:p>
    <w:p>
      <w:r>
        <w:rPr>
          <w:b/>
        </w:rPr>
        <w:t xml:space="preserve">101. </w:t>
      </w:r>
      <w:r>
        <w:t>(Дополнение частью - Федеральный закон от 29.07.2017 № 267-ФЗ) (Утратила силу - Федеральный закон от 23.05.2025 № 124-ФЗ)</w:t>
      </w:r>
    </w:p>
    <w:p>
      <w:r>
        <w:rPr>
          <w:b/>
        </w:rPr>
        <w:t xml:space="preserve">11. </w:t>
      </w:r>
      <w:r>
        <w:t>Хозяйственные общества, имеющие стратегическое значение для оборонно-промышленного комплекса и безопасности Российской Федерации, а также общества, находящиеся под их прямым или косвенным контролем, обязаны заключить договор на ведение реестра владельцев ценных бумаг с регистратором, соответствующим требованиям, установленным статьей 21 настоящего Федерального закона, а также предоставлять регистратору информацию, необходимую для ведения реестра владельцев ценных бумаг таких обществ, в соответствии с законодательством Российской Федерации. (Дополнение частью - Федеральный закон от 29.12.2015 № 391-ФЗ)</w:t>
      </w:r>
    </w:p>
    <w:p>
      <w:r>
        <w:rPr>
          <w:b/>
        </w:rPr>
        <w:t xml:space="preserve">12. </w:t>
      </w:r>
      <w:r>
        <w:t>Хозяйственные общества, имеющие стратегическое значение для оборонно-промышленного комплекса и безопасности Российской Федерации, а также общества, находящиеся под их прямым или косвенным контролем, которые заключили договор на ведение реестра владельцев ценных бумаг с регистратором, который перестал соответствовать требованиям, установленным статьей 21 настоящего Федерального закона, должны расторгнуть такой договор в течение одного года со дня размещения регистратором на своем сайте в информационно-телекоммуникационной сети "Интернет" сведений о его несоответствии требованиям, установленным статьей 21 настоящего Федерального закона. (Дополнение частью - Федеральный закон от 29.12.2015 № 391-ФЗ)</w:t>
      </w:r>
    </w:p>
    <w:p>
      <w:r>
        <w:rPr>
          <w:b/>
        </w:rPr>
        <w:t xml:space="preserve">13. </w:t>
      </w:r>
      <w:r>
        <w:t>Со дня размещения регистратором на своем сайте в информационно-телекоммуникационной сети "Интернет" сведений о его несоответствии требованиям, установленным статьей 21 настоящего Федерального закона, срок действия договора на ведение реестра владельцев ценных бумаг, который был заключен хозяйственными обществами, имеющими стратегическое значение для оборонно-промышленного комплекса и безопасности Российской Федерации, а также обществами, находящимися под их прямым или косвенным контролем, с таким регистратором, не может быть продлен. (Дополнение частью - Федеральный закон от 29.12.2015 № 391-ФЗ)</w:t>
      </w:r>
    </w:p>
    <w:p>
      <w:r>
        <w:rPr>
          <w:b/>
        </w:rPr>
        <w:t xml:space="preserve">6. </w:t>
      </w:r>
      <w:r>
        <w:t>хозяйственное общество (за исключением кредитных организаций), включенное в перечень стратегических предприятий и стратегических акционерных обществ, утвержденный Президентом Российской Федерации в соответствии с Федеральным законом от 21 декабря 2001 года № 178-ФЗ "О приватизации государственного и муниципального имущества"; (В редакции Федерального закона от 29.07.2017 № 267-ФЗ) 2) хозяйственное общество (за исключением кредитных организаций), включенное в утвержденный Правительством Российской Федерации перечень открытых акционерных обществ, в отношении которых определение позиции акционера - Российской Федерации по вопросам назначения представителя для голосования на общем собрании акционеров, внесения вопросов в повестку дня общего собрания акционеров, выдвижения кандидатов для избрания в органы управления, ревизионную и счетную комиссии, предъявления требования о проведении внеочередного общего собрания акционеров, созыва внеочередного общего собрания акционеров, голосования по вопросам повестки дня общего собрания акционеров и согласование директив представителям Российской Федерации и представителям интересов Российской Федерации в советах директоров (наблюдательных советах) осуществляются Правительством Российской Федерации, Председателем Правительства Российской Федерации или по его поручению Заместителем Председателя Правительства Российской Федерации, либо в утвержденный Правительством Российской Федерации перечень открытых акционерных обществ, в отношении которых определение позиции акционера - Российской Федерации по вопросам выдвижения кандидатов для избрания в органы управления, ревизионную и счетную комиссии, голосования на общих собраниях акционеров по вопросам их формирования и согласование директив представителям Российской Федерации и представителям интересов Российской Федерации в советах директоров (наблюдательных советах) по голосованию на заседаниях советов директоров (наблюдательных советов) по вопросам формирования единоличного исполнительного органа и избрания (переизбрания) председателей советов директоров (наблюдательных советов) осуществляются Правительством Российской Федерации, Председателем Правительства Российской Федерации или по его поручению Заместителем Председателя Правительства Российской Федерации</w:t>
      </w:r>
    </w:p>
    <w:p>
      <w:r>
        <w:rPr>
          <w:b/>
        </w:rPr>
        <w:t xml:space="preserve">6. </w:t>
      </w:r>
      <w:r>
        <w:t>хозяйственное общество, имеющее стратегическое значение для обеспечения обороны страны и безопасности государства в смысле Федерального закона от 29 апреля 2008 года №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определенное отдельными решениями Президента Российской Федерации или Правительства Российской Федерации</w:t>
      </w:r>
    </w:p>
    <w:p>
      <w:r>
        <w:rPr>
          <w:b/>
        </w:rPr>
        <w:t xml:space="preserve">6. </w:t>
      </w:r>
      <w:r>
        <w:t>иные хозяйственные общества, доли в уставных капиталах или акции которых находятся в собственности Российской Федерации и которые включены в утвержденный Правительством Российской Федерации перечень. (Дополнение пунктом - Федеральный закон от 29.07.2017 № 267-ФЗ)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Правительство Российской Федерации устанавливает требования к уровню кредитного рейтинга по национальной рейтинговой шкале, которым должны соответствовать кредитные организации, в которых независимо от валюты соответствующего договора вправе открывать счета и покрытые (депонированные) аккредитивы и с которыми вправе заключать договоры банковского счета и договоры банковского вклада (депозита) хозяйственные общества, имеющие стратегическое значение для оборонно-промышленного комплекса и безопасности Российской Федерации, общества, находящиеся под их прямым или косвенным контролем. Правительство Российской Федерации также вправе устанавливать дифференцированные требования к уровню кредитного рейтинга и определять случаи, при которых требования к уровню кредитного рейтинга не применяются. (В редакции Федерального закона от 23.05.2025 № 124-ФЗ)</w:t>
      </w:r>
    </w:p>
    <w:p>
      <w:r>
        <w:rPr>
          <w:b/>
        </w:rPr>
        <w:t xml:space="preserve">11. </w:t>
      </w:r>
      <w:r>
        <w:t>Правительство Российской Федерации вправе устанавливать требования к ценным бумагам кредитных организаций, указанных в части 1 настоящей статьи, которые вправе приобретать хозяйственные общества, имеющие стратегическое значение для оборонно-промышленного комплекса и безопасности Российской Федерации, общества, находящиеся под их прямым или косвенным контролем, и вправе устанавливать лимиты размещения средств такими хозяйственными обществами в кредитных организациях в процентах от величины собственных средств (капитала) кредитной организации в зависимости от уровня ее кредитного рейтинга, присвоенного кредитной организации по национальной рейтинговой шкале, либо в зависимости от иного критерия в случае, если требования к уровню кредитного рейтинга не применяются. (Дополнение частью - Федеральный закон от 29.07.2017 № 267-ФЗ) (В редакции Федерального закона от 23.05.2025 № 124-ФЗ)</w:t>
      </w:r>
    </w:p>
    <w:p>
      <w:r>
        <w:rPr>
          <w:b/>
        </w:rPr>
        <w:t xml:space="preserve">12. </w:t>
      </w:r>
      <w:r>
        <w:t>(Дополнение частью - Федеральный закон от 29.07.2017 № 267-ФЗ) (Утратила силу - Федеральный закон от 23.05.2025 № 124-ФЗ)</w:t>
      </w:r>
    </w:p>
    <w:p>
      <w:r>
        <w:rPr>
          <w:b/>
        </w:rPr>
        <w:t xml:space="preserve">13. </w:t>
      </w:r>
      <w:r>
        <w:t>Правительство Российской Федерации вправе определить одну или несколько кредитных организаций, не соответствующих установленным в соответствии с частью 1 настоящей статьи требованиям и имеющих право на открытие счетов и покрытых (депонированных) аккредитивов, заключение договоров банковского счета и договоров банковского вклада (депозита) с отдельно поименованными им (одним или несколькими) хозяйственными обществами, имеющими стратегическое значение для оборонно-промышленного комплекса и безопасности Российской Федерации, и (или) хозяйственными обществами, находящимися под его прямым или косвенным контролем. (Дополнение частью - Федеральный закон от 29.07.2017 № 267-ФЗ) (В редакции Федерального закона от 23.05.2025 № 124-ФЗ)</w:t>
      </w:r>
    </w:p>
    <w:p>
      <w:r>
        <w:rPr>
          <w:b/>
        </w:rPr>
        <w:t xml:space="preserve">14. </w:t>
      </w:r>
      <w:r>
        <w:t>(Дополнение частью - Федеральный закон от 29.07.2017 № 267-ФЗ) (Утратила силу - Федеральный закон от 15.12.2025 № 477-ФЗ)</w:t>
      </w:r>
    </w:p>
    <w:p>
      <w:r>
        <w:rPr>
          <w:b/>
        </w:rPr>
        <w:t xml:space="preserve">15. </w:t>
      </w:r>
      <w:r>
        <w:t>(Дополнение частью - Федеральный закон от 29.07.2017 № 267-ФЗ) (Утратила силу - Федеральный закон от 23.05.2025 № 124-ФЗ)</w:t>
      </w:r>
    </w:p>
    <w:p>
      <w:r>
        <w:rPr>
          <w:b/>
        </w:rPr>
        <w:t xml:space="preserve">16. </w:t>
      </w:r>
      <w:r>
        <w:t>В течение срока реализации утвержденного Советом директоров Банка России в соответствии с Федеральным законом от 26 октября 2002 года № 127-ФЗ "О несостоятельности (банкротстве)" плана участия Банка России в осуществлении мер по предупреждению банкротства банка, который на последнюю квартальную отчетную дату, предшествующую дате утверждения данного плана, соответствовал установленным в соответствии с частью 1 настоящей статьи требованиям, такой банк вправе осуществлять операции (сделки), указанные в части 1 настоящей статьи, с хозяйственными обществами, имеющими стратегическое значение для оборонно-промышленного комплекса и безопасности Российской Федерации, обществами, находящимися под их прямым или косвенным контролем, и операции по зачислению денежных средств на счет (вклад) вне зависимости от соответствия (несоответствия) такого банка установленным в соответствии с частью 1 настоящей статьи требованиям при условии принятия Советом директоров Банка России решения о гарантировании непрерывности деятельности такого банка. При этом в случае установления Правительством Российской Федерации лимитов размещения средств хозяйственными обществами, имеющими стратегическое значение для оборонно-промышленного комплекса и безопасности Российской Федерации, и (или) обществами, находящимися под их прямым или косвенным контролем, в кредитных организациях в соответствии с частью 11 настоящей статьи указанные лимиты в отношении такого банка устанавливаются на последнюю квартальную отчетную дату,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банка. Информация о гарантировании Банком России непрерывности деятельности такого банка размещается на официальном сайте Банка России в информационно-телекоммуникационной сети "Интернет". (Дополнение частью - Федеральный закон от 27.12.2019 № 469-ФЗ) (В редакции Федерального закона от 23.05.2025 № 124-ФЗ)</w:t>
      </w:r>
    </w:p>
    <w:p>
      <w:r>
        <w:rPr>
          <w:b/>
        </w:rPr>
        <w:t xml:space="preserve">17. </w:t>
      </w:r>
      <w:r>
        <w:t>(Дополнение частью - Федеральный закон от 27.12.2019 № 469-ФЗ) (Утратила силу - Федеральный закон от 23.05.2025 № 124-ФЗ)</w:t>
      </w:r>
    </w:p>
    <w:p>
      <w:r>
        <w:rPr>
          <w:b/>
        </w:rPr>
        <w:t xml:space="preserve">18. </w:t>
      </w:r>
      <w:r>
        <w:t>(Дополнение частью - Федеральный закон от 27.12.2019 № 469-ФЗ) (Утратила силу - Федеральный закон от 23.05.2025 № 124-ФЗ)</w:t>
      </w:r>
    </w:p>
    <w:p>
      <w:r>
        <w:rPr>
          <w:b/>
        </w:rPr>
        <w:t xml:space="preserve">2. </w:t>
      </w:r>
      <w:r>
        <w:t>(Часть утратила силу - Федеральный закон от 29.07.2017 № 267-ФЗ)</w:t>
      </w:r>
    </w:p>
    <w:p>
      <w:r>
        <w:rPr>
          <w:b/>
        </w:rPr>
        <w:t xml:space="preserve">3. </w:t>
      </w:r>
      <w:r>
        <w:t>(Часть утратила силу - Федеральный закон от 23.05.2025 № 124-ФЗ)</w:t>
      </w:r>
    </w:p>
    <w:p>
      <w:r>
        <w:rPr>
          <w:b/>
        </w:rPr>
        <w:t xml:space="preserve">4. </w:t>
      </w:r>
      <w:r>
        <w:t>(Дополнение частью - Федеральный закон от 29.07.2017 № 267-ФЗ) (Утратила силу - Федеральный закон от 23.05.2025 № 124-ФЗ)</w:t>
      </w:r>
    </w:p>
    <w:p>
      <w:r>
        <w:rPr>
          <w:b/>
        </w:rPr>
        <w:t>Статья 21</w:t>
      </w:r>
    </w:p>
    <w:p>
      <w:r>
        <w:rPr>
          <w:b/>
        </w:rPr>
        <w:t xml:space="preserve">1. </w:t>
      </w:r>
      <w:r>
        <w:t>Ведение реестра владельцев ценных бумаг хозяйственных обществ, имеющих стратегическое значение для оборонно-промышленного комплекса и безопасности Российской Федерации, а также обществ, находящихся под их прямым или косвенным контролем, может осуществлять только регистратор, соответствующий следующим требованиям</w:t>
      </w:r>
    </w:p>
    <w:p>
      <w:r>
        <w:rPr>
          <w:b/>
        </w:rPr>
        <w:t xml:space="preserve">2. </w:t>
      </w:r>
      <w:r>
        <w:t>Регистратор, не соответствующий требованиям, установленным частью 1 настоящей статьи, обязан отказать в приеме реестра хозяйственным обществам, имеющим стратегическое значение для оборонно-промышленного комплекса и безопасности Российской Федерации, а также обществам, находящимся под их прямым или косвенным контролем</w:t>
      </w:r>
    </w:p>
    <w:p>
      <w:r>
        <w:rPr>
          <w:b/>
        </w:rPr>
        <w:t xml:space="preserve">3. </w:t>
      </w:r>
      <w:r>
        <w:t>Регистратор, не соответствующий требованиям, установленным частью 1 настоящей статьи, обязан разместить на своем сайте в информационно-телекоммуникационной сети "Интернет" сведения о таком несоответствии. Состав указанных сведений, порядок и сроки их размещения устанавливаются Банком России. (Дополнение статьей - Федеральный закон от 29.12.2015 № 391-ФЗ)</w:t>
      </w:r>
    </w:p>
    <w:p>
      <w:r>
        <w:rPr>
          <w:b/>
        </w:rPr>
        <w:t xml:space="preserve">1. </w:t>
      </w:r>
      <w:r>
        <w:t>в уставном капитале регистратора отсутствует доля участия нерезидентов (понятие "нерезидент" применяется в настоящем Федеральном законе в значении, установленном Федеральным законом от 10 декабря 2013 года № 173-ФЗ "О валютном регулировании и валютном контроле")</w:t>
      </w:r>
    </w:p>
    <w:p>
      <w:r>
        <w:rPr>
          <w:b/>
        </w:rPr>
        <w:t xml:space="preserve">1. </w:t>
      </w:r>
      <w:r>
        <w:t>регистратор не находится под косвенным контролем нерезидентов</w:t>
      </w:r>
    </w:p>
    <w:p>
      <w:r>
        <w:rPr>
          <w:b/>
        </w:rPr>
        <w:t xml:space="preserve">1. </w:t>
      </w:r>
      <w:r>
        <w:t>единоличный исполнительный орган, контролер регистратора не имеют гражданства другого государства или не являются лицами без гражданства</w:t>
      </w:r>
    </w:p>
    <w:p>
      <w:r>
        <w:rPr>
          <w:b/>
        </w:rPr>
        <w:t xml:space="preserve">1. </w:t>
      </w:r>
      <w:r>
        <w:t>система обработки, резервного копирования и архивного хранения реестров владельцев ценных бумаг, имеющаяся у регистратора, расположена на территории Российской Федерации</w:t>
      </w:r>
    </w:p>
    <w:p>
      <w:r>
        <w:rPr>
          <w:b/>
        </w:rPr>
        <w:t>Статья 3</w:t>
      </w:r>
    </w:p>
    <w:p>
      <w:r>
        <w:t>Статью 6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30, ст. 3029; № 44, ст. 4296; 2004, № 31, ст. 3224; 2006, № 31, ст. 3452; 2007, № 31, ст. 3993, 4011; 2010, № 30, ст. 4007; № 31, ст. 4166; 2011, № 46, ст. 6406; 2012, № 30, ст. 4172; 2013, № 26, ст. 3207; № 44, ст. 5641; № 52, ст. 6968; 2014, № 19, ст. 2315, 2335) дополнить пунктом 13 следующего содержания: "13. Операция по зачислению денежных средств на счет (вклад), покрытый (депонированный) аккредитив или списанию денежных средств со счета (вклада), покрытого (депонированного) аккредитива хозяйственных обществ, имеющих стратегическое значение для оборонно-промышленного комплекса и безопасности Российской Федерации, а также обществ, находящихся под их прямым или косвенным контролем, указанных в статье 1 Федерального закона "Об открытии банковских счетов и аккредитивов, о заключении договоров банковского вклада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Федерации", подлежит обязательному контролю, если сумма, на которую совершается такая операция, равна или превышает 50 миллионов рублей либо равна сумме в иностранной валюте, эквивалентной 50 миллионам рублей, или превышает ее. Организации, осуществляющие операции с денежными средствами и иным имуществом, уведомляют уполномоченный орган о каждом открытии счетов, покрытых (депонированных) аккредитивов, заключении договоров банковского счета, договоров банковского вклада (депозита), приобретении ценных бумаг обществами, указанными в абзаце первом настоящего пункта, в порядке, установленном Банком России по согласованию с уполномоченным органом.".</w:t>
      </w:r>
    </w:p>
    <w:p>
      <w:r>
        <w:rPr>
          <w:b/>
        </w:rPr>
        <w:t>Статья 4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46, ст. 4434; № 50, ст. 4847, 4855; № 52, ст. 5037; 2004, № 34, ст. 3533; № 44, ст. 4266; 2005, № 1, ст. 13, 40; № 19, ст. 1752; № 30, ст. 3131; № 52, ст. 5574; 2006, № 1, ст. 4; № 2, ст. 172; № 6, ст. 636; № 19, ст. 2066; № 31, ст. 3433; № 45, ст. 4641; № 50, ст. 5281; № 52, ст. 5498; 2007, № 1, ст. 33; № 16, ст. 1825; № 26, ст. 3089; 2008, № 20, ст. 2259; № 52, ст. 6235, 6236; 2009, № 7, ст. 777; № 29, ст. 3597; № 30, ст. 3739; 2010, № 19, ст. 2291; № 28, ст. 3553; № 30, ст. 4005, 4007; № 31, ст. 4193, 4208; № 41, ст. 5193; № 49, ст. 6409; 2011, № 1, ст. 23; № 7, ст. 905; № 19, ст. 2714; № 27, ст. 3873; № 30, ст. 4584; № 46, ст. 6406; № 47, ст. 6601, 6602; № 48, ст. 6728; № 50, ст. 7351, 7362; 2012, № 15, ст. 1723; № 24, ст. 3082; № 31, ст. 4320, 4329; № 47, ст. 6403, 6404, 6405; № 53, ст. 7602; 2013, № 14, ст. 1666; № 19, ст. 2323; № 26, ст. 3207, 3208, 3209; № 27, ст. 3469, 3477; № 30, ст. 4025, 4029, 4031, 4040, 4044, 4081, 4082; № 31, ст. 4191; № 43, ст. 5446; № 44, ст. 5624; № 48, ст. 6163, 6165; № 49, ст. 6327, 6343; № 51, ст. 6683, 6685, 6695, 6696; № 52, ст. 6961, 6994; 2014, № 6, ст. 557, 566; № 11, ст. 1096; № 19, ст. 2302, 2317, 2325, 2335; Российская газета, 2014, 25 июня; Официальный интернет-портал правовой информации (www.pravo.gov.ru), 30 июня 2014 года, № 000120140630002, № 0001201406300011) следующие изменения: 1) в абзаце первом части 1 статьи 3.5 после слов "частью 1 статьи 15.36" дополнить словами ", статьей 15.39", слова "статьей 15.271" заменить словами "статьями 15.271, 15.39"; 2) главу 15 дополнить статьей 15.39 следующего содержания: "Статья 15.39. Нарушение требований законодательства Российской Федерации в части обязательного контроля операций хозяйственных обществ, имеющих стратегическое значение для оборонно-промышленного комплекса и безопасности Российской Федерации 1. Открытие счетов, покрытых (депонированных) аккредитивов хозяйственным обществам, имеющим стратегическое значение для оборонно-промышленного комплекса и безопасности Российской Федерации, или обществам, находящимся под их прямым или косвенным контролем, указанным в Федеральном законе "Об открытии банковских счетов и аккредитивов, о заключении договоров банковского вклада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Федерации", либо заключение с указанными обществами договоров банковского счета и договоров банковского вклада (депозита) кредитными организациями, не соответствующими установленным для этого требованиям законодательства Российской Федерации, - влечет наложение административного штрафа на должностных лиц в размере от ста тысяч до одного миллиона рублей; на юридических лиц - от десяти миллионов до шестидесяти миллионов рублей.</w:t>
      </w:r>
    </w:p>
    <w:p>
      <w:r>
        <w:rPr>
          <w:b/>
        </w:rPr>
        <w:t xml:space="preserve">2. </w:t>
      </w:r>
      <w:r>
        <w:t>Открытие счетов, покрытых (депонированных) аккредитивов, заключение договоров банковского счета и договоров банковского вклада (депозита) хозяйственными обществами, имеющими стратегическое значение для оборонно-промышленного комплекса и безопасности Российской Федерации, или обществами, находящимися под их прямым или косвенным контролем, указанными в Федеральном законе "Об открытии банковских счетов и аккредитивов, о заключении договоров банковского вклада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Федерации", в кредитных организациях, не соответствующих установленным для этого требованиям законодательства Российской Федерации, либо приобретение указанными обществами ценных бумаг кредитных организаций, не соответствующих установленным для этого требованиям законодательства Российской Федерации, - влечет наложение административного штрафа на должностных лиц в размере от ста тысяч до одного миллиона рублей; на юридических лиц - от десяти миллионов до шестидесяти миллионов рублей.";</w:t>
      </w:r>
    </w:p>
    <w:p>
      <w:r>
        <w:rPr>
          <w:b/>
        </w:rPr>
        <w:t xml:space="preserve">2. </w:t>
      </w:r>
      <w:r>
        <w:t>часть 1 статьи 23.62 после слов "частями 1 - 3 статьи 15.27 (в пределах своих полномочий)" дополнить словами ", частью 2 статьи 15.39"</w:t>
      </w:r>
    </w:p>
    <w:p>
      <w:r>
        <w:rPr>
          <w:b/>
        </w:rPr>
        <w:t xml:space="preserve">2. </w:t>
      </w:r>
      <w:r>
        <w:t>часть 1 статьи 23.74 после цифр "15.38," дополнить словами "частью 1 статьи 15.39,"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(Часть утратила силу - Федеральный закон от 23.05.2025 № 124-ФЗ)</w:t>
      </w:r>
    </w:p>
    <w:p>
      <w:r>
        <w:rPr>
          <w:b/>
        </w:rPr>
        <w:t xml:space="preserve">3. </w:t>
      </w:r>
      <w:r>
        <w:t>(Часть утратила силу - Федеральный закон от 23.05.2025 № 124-ФЗ)</w:t>
      </w:r>
    </w:p>
    <w:p>
      <w:r>
        <w:rPr>
          <w:b/>
        </w:rPr>
        <w:t xml:space="preserve">4. </w:t>
      </w:r>
      <w:r>
        <w:t>(Часть утратила силу - Федеральный закон от 23.05.2025 № 124-ФЗ)</w:t>
      </w:r>
    </w:p>
    <w:p>
      <w:r>
        <w:rPr>
          <w:b/>
        </w:rPr>
        <w:t xml:space="preserve">5. </w:t>
      </w:r>
      <w:r>
        <w:t>(Часть утратила силу - Федеральный закон от 23.05.2025 № 124-ФЗ)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