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рекламе"</w:t>
      </w:r>
    </w:p>
    <w:p>
      <w:r>
        <w:rPr>
          <w:b/>
        </w:rPr>
        <w:t>Статья 1</w:t>
      </w:r>
    </w:p>
    <w:p>
      <w:r>
        <w:t>Внести в Федеральный закон от 13 марта 2006 года № 38-ФЗ "О рекламе" (Собрание законодательства Российской Федерации, 2006, № 12, ст. 1232; 2007, № 30, ст. 3807; 2009, № 39, ст. 4542; № 52, ст. 6430; 2011, № 27, ст. 3880; № 30, ст. 4566, 4590; 2012, № 31, ст. 4322; 2013, № 19, ст. 2325; 2014, № 23, ст. 2928) следующие изменения</w:t>
      </w:r>
    </w:p>
    <w:p>
      <w:r>
        <w:t>части 31-33 статьи 14 признать утратившими силу</w:t>
      </w:r>
    </w:p>
    <w:p>
      <w:r>
        <w:t>в статье 19: а) части 52-55 признать утратившими силу; б) часть 57 изложить в следующей редакции: "57. В случае, если к участию в аукционе или конкурсе допущен один участник, аукцион или конкурс признается не состоявшимся и договор на установку и эксплуатацию рекламной конструкции заключается с лицом, которое являлось единственным участником аукциона или конкурса."; в) часть 58 дополнить предложением следующего содержания: "Для целей настоящей статьи под информационным полем рекламной конструкции понимается часть рекламной конструкции, предназначенная для распространения рекламы."; г) в части 6 слова "частями 51-55" заменить словами "частью 51"; д) в части 9 слова "частях 5-7" заменить словами "частях 5, 6, 7"; е) часть 91 признать утратившей силу; ж) в части 92 слова "частей 51, 52, 55-57 и 91" заменить словами "частей 51, 56, 57"; з) в пункте 2 части 11 слова "частях 5-7" заменить словами "частях 5, 6, 7"; и) в пункте 6 части 15 слова "частями 51-57 и 91" заменить словами "частями 51, 56, 57"; к) часть 17 дополнить предложением следующего содержания: "Для целей настоящей статьи под временными рекламными конструкциями понимаются рекламные конструкции, срок размещения которых обусловлен их функциональным назначением и местом установки (строительные сетки, ограждения строительных площадок, мест торговли и подобных мест, аналогичные технические средства) и составляет не более чем двенадцать месяцев."; л) в части 18: в пункте 5 слова "частями 51-57" заменить словами "частями 51, 56, 57"; пункт 6 изложить в следующей редакции: "6) в случае нарушения требований, установленных частью 93 настоящей статьи."; м) пункт 6 части 20 признать утратившим силу</w:t>
      </w:r>
    </w:p>
    <w:p>
      <w:r>
        <w:t>пункт 10 части 2 статьи 33 признать утратившим силу</w:t>
      </w:r>
    </w:p>
    <w:p>
      <w:r>
        <w:t>часть 10 статьи 36 признать утратившей силу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подпункт "г" (в части дополнения частями 52-55), абзац второй подпункта "е" и подпункта "к" пункта 1 статьи 1 Федерального закона от 21 июля 2007 года № 193-ФЗ "О внесении изменений в статьи 19 и 33 Федерального закона "О рекламе" (Собрание законодательства Российской Федерации, 2007, № 30, ст. 3807)</w:t>
      </w:r>
    </w:p>
    <w:p>
      <w:r>
        <w:t>Федеральный закон от 27 декабря 2009 года № 354-ФЗ "О внесении изменений в статьи 14, 33, 36 Федерального закона "О рекламе" (Собрание законодательства Российской Федерации, 2009, № 52, ст. 6430)</w:t>
      </w:r>
    </w:p>
    <w:p>
      <w:r>
        <w:t>подпункт "е" пункта 1 статьи 1 Федерального закона от 7 мая 2013 года № 98-ФЗ "О внесении изменений в Федеральный закон "О рекламе" и отдельные законодательные акты Российской Федерации" (Собрание законодательства Российской Федерации, 2013, № 19, ст. 2325)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