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части двенадцатой статьи 23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1998, № 31, ст. 3829; 2001, № 26, ст. 2586; 2002, № 12, ст. 1093; 2003, № 50, ст. 4855; 2005, № 1, ст. 18; 2009, № 1, ст. 23; 2011, № 29, ст. 4291; 2012, № 31, ст. 4333) слова "подлежащие обязательному хранению документы кредитной организации" заменить словами "документы, образовавшиеся в процессе деятельности кредитной организации,", после слова "перечнем" дополнить словами "документов, образующихся в процессе деятельности кредитных организаций", дополнить словами ", с указанием сроков хранения указанных документов".</w:t>
      </w:r>
    </w:p>
    <w:p>
      <w:r>
        <w:rPr>
          <w:b/>
        </w:rPr>
        <w:t>Статья 2</w:t>
      </w:r>
    </w:p>
    <w:p>
      <w:r>
        <w:t>(Утратила силу - Федеральный закон от 22.12.2014 № 432-ФЗ)</w:t>
      </w:r>
    </w:p>
    <w:p>
      <w:r>
        <w:rPr>
          <w:b/>
        </w:rPr>
        <w:t>Статья 3</w:t>
      </w:r>
    </w:p>
    <w:p>
      <w:r>
        <w:t>Внести в Федеральный закон от 22 октября 2004 года № 125-ФЗ "Об архивном деле в Российской Федерации" (Собрание законодательства Российской Федерации, 2004, № 43, ст. 4169) следующие изменения</w:t>
      </w:r>
    </w:p>
    <w:p>
      <w:r>
        <w:t>часть 3 статьи 6 дополнить словами ", а также инструкцию по применению этих перечней"</w:t>
      </w:r>
    </w:p>
    <w:p>
      <w:r>
        <w:t>статью 23 дополнить частью 11 следующего содержания: "11. Специально уполномоченный Правительством Российской Федерации федеральный орган исполнительной власти утверждает совместно с Центральным банком Российской Федерации (Банком России) перечень документов, образующихся в процессе деятельности кредитных организаций, с указанием сроков хранения указанных документов и утверждает инструкцию по применению этого перечня."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