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 Федерального закона "О политических партиях"</w:t>
      </w:r>
    </w:p>
    <w:p>
      <w:r>
        <w:rPr>
          <w:b/>
        </w:rPr>
        <w:t>Статья 1</w:t>
      </w:r>
    </w:p>
    <w:p>
      <w:r>
        <w:t>Внести в статью 33 Федерального закона от 11 июля 2001 года № 95-ФЗ "О политических партиях" (Собрание законодательства Российской Федерации, 2001, № 29, ст. 2950; 2005, № 1, ст. 9; № 30, ст. 3104; 2008, № 30, ст. 3600; 2012, № 49, ст. 6756) следующие изменения</w:t>
      </w:r>
    </w:p>
    <w:p>
      <w:r>
        <w:t>в подпункте "а" пункта 6 слово "пятидесяти" заменить словами "ста десяти"</w:t>
      </w:r>
    </w:p>
    <w:p>
      <w:r>
        <w:t>пункт 11 признать утратившим силу</w:t>
      </w:r>
    </w:p>
    <w:p>
      <w:r>
        <w:rPr>
          <w:b/>
        </w:rPr>
        <w:t>Статья 2</w:t>
      </w:r>
    </w:p>
    <w:p>
      <w:r>
        <w:t>Признать утратившим силу подпункт "и" пункта 13 статьи 7 Федерального закона от 21 июля 2005 года № 93-ФЗ "О внесении изменений в законодательные акты Российской Федерации о выборах и референдумах и иные законодательные акты Российской Федерации" (Собрание законодательства Российской Федерации, 2005, № 30, ст. 3104).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