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взаимной административной помощи по налоговым делам</w:t>
      </w:r>
    </w:p>
    <w:p>
      <w:r>
        <w:rPr>
          <w:b/>
        </w:rPr>
        <w:t>Статья None. Федеральный закон   от 04.11.2014 № 325-ФЗ</w:t>
      </w:r>
    </w:p>
    <w:p>
      <w:r>
        <w:t>О ратификации Конвенции о взаимной административной помощи по налоговым делам РОССИЙСКАЯ ФЕДЕРАЦИЯ ФЕДЕРАЛЬНЫЙ ЗАКОН О ратификации Конвенции о взаимной административной помощи по налоговым делам Принят Государственной Думой 17 октября 2014 года Одобрен Советом Федерации 29 октября 2014 года Ратифицировать Конвенцию о взаимной административной помощи по налоговым делам от 25 января 1988 года, измененную Протоколом от 27 мая 2010 года, подписанную от имени Российской Федерации в городе Канны 3 ноября 2011 года (далее - Конвенция), со следующими оговорками</w:t>
      </w:r>
    </w:p>
    <w:p>
      <w:r>
        <w:t>Российская Федерация в соответствии с подпунктом "а" пункта 1 статьи 30 Конвенции оставляет за собой право не оказывать какой-либо помощи в отношении налогов других Сторон из любой из следующих категорий, перечисленных в подпункте "b" пункта 1 статьи 2 Конвенции: а) налоги на доход, прибыль, прирост капитала или чистые активы, которые установлены от имени административно-территориальных единиц или местных органов власти Стороны (i); б) обязательные взносы на социальную защиту, уплачиваемые центральному правительству либо учреждениям социальной защиты, созданным в соответствии с публичным правом (ii); в) иные виды налогов, за исключением таможенных пошлин, установленных Стороной, а именно (iii): налоги на имущество, полученное в порядке наследования или дарения (А); налоги на использование или владение движимым имуществом, иным, чем автотранспортные средства (F)</w:t>
      </w:r>
    </w:p>
    <w:p>
      <w:r>
        <w:t>Российская Федерация в соответствии с подпунктом "b" пункта 1 статьи 30 Конвенции оставляет за собой право не оказывать помощи по взысканию любого налогового требования или по взысканию административного штрафа для всех видов налогов, перечисленных в пункте 1 статьи 2 Конвенции</w:t>
      </w:r>
    </w:p>
    <w:p>
      <w:r>
        <w:t>Российская Федерация в соответствии с подпунктом "f" пункта 1 статьи 30 Конвенции оставляет за собой право применять пункт 7 статьи 28 Конвенции исключительно для административной помощи, относящейся к налоговым периодам, начинающимся с 1 января или после 1 января третьего года, предшествующего году, в котором Конвенция, измененная Протоколом 2010 года, вступила в силу для Российской Федерации, или в случаях, при которых нет налогового периода, - для административной помощи, относящейся к налоговым начислениям, произведенным с 1 января или после 1 января третьего года, предшествующего году, в котором Конвенция, измененная Протоколом 2010 года, вступила в силу для Российской Федерации, а также со следующими заявлениями:</w:t>
      </w:r>
    </w:p>
    <w:p>
      <w:r>
        <w:t>Российская Федерация заявляет, что налогами, на которые распространяется Конвенция в соответствии с пунктом 2 статьи 2 Конвенции и которые перечислены в приложении А к Конвенции, являются следующие: а) в соответствии с подпунктом "а" пункта 1 статьи 2 налог на доходы физических лиц, налог на прибыль организаций (i); б) в соответствии с подпунктом "b" пункта 1 статьи 2: налог на имущество организаций (iii, В); налог на добавленную стоимость (iii, С); акцизы (iii, D); транспортный налог (iii, E); иные налоги (iii, G): водный налог; налог на добычу полезных ископаемых; специальные налоговые режимы: система налогообложения для сельскохозяйственных товаропроизводителей (единый сельскохозяйственный налог), упрощенная система налогообложения, система налогообложения в виде единого налога на вмененный доход для отдельных видов деятельности, патентная система налогообложения; налог на игорный бизнес; земельный налог, налог на имущество физических лиц (iv)</w:t>
      </w:r>
    </w:p>
    <w:p>
      <w:r>
        <w:t>Российская Федерация на основании подпункта "d" пункта 1 статьи 3 Конвенции заявляет, что для целей Конвенции компетентными органами, указанными в приложении В к Конвенции, для Российской Федерации являются: Федеральная налоговая служба и ее уполномоченные представители; Федеральная служба судебных приставов и ее уполномоченные представители. Президент Российской Федерации В.Путин Москва, Кремль 4 ноября 2014 года № 325-ФЗ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