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Национальном исследовательском центре "Институт имени Н.Е.Жуковского"</w:t>
      </w:r>
    </w:p>
    <w:p>
      <w:r>
        <w:rPr>
          <w:b/>
        </w:rPr>
        <w:t>Статья 1. Отношения, регулируемые настоящим Федеральным законом</w:t>
      </w:r>
    </w:p>
    <w:p>
      <w:r>
        <w:t>Настоящий Федеральный закон определяет особенности правового положения, правовые основы создания и деятельности Национального исследовательского центра "Институт имени Н.Е.Жуковского" (далее - Центр).</w:t>
      </w:r>
    </w:p>
    <w:p>
      <w:r>
        <w:rPr>
          <w:b/>
        </w:rPr>
        <w:t>Статья 2. Правовое положение Центра</w:t>
      </w:r>
    </w:p>
    <w:p>
      <w:r>
        <w:rPr>
          <w:b/>
        </w:rPr>
        <w:t xml:space="preserve">1. </w:t>
      </w:r>
      <w:r>
        <w:t>Деятельность Центра регулируется настоящим Федеральным законом, другими федеральными законами и иными нормативными правовыми актами Российской Федерации, а также уставом Центра</w:t>
      </w:r>
    </w:p>
    <w:p>
      <w:r>
        <w:rPr>
          <w:b/>
        </w:rPr>
        <w:t xml:space="preserve">2. </w:t>
      </w:r>
      <w:r>
        <w:t>Центр создается в форме федерального государственного бюджетного учреждения</w:t>
      </w:r>
    </w:p>
    <w:p>
      <w:r>
        <w:rPr>
          <w:b/>
        </w:rPr>
        <w:t xml:space="preserve">3. </w:t>
      </w:r>
      <w:r>
        <w:t>Функции и полномочия учредителя Центра от имени Российской Федерации осуществляет Правительство Российской Федерации. Осуществление отдельных функций и полномочий Правительства Российской Федерации как учредителя Центра может быть передано Правительством Российской Федерации другим федеральным органам исполнительной власти</w:t>
      </w:r>
    </w:p>
    <w:p>
      <w:r>
        <w:rPr>
          <w:b/>
        </w:rPr>
        <w:t xml:space="preserve">4. </w:t>
      </w:r>
      <w:r>
        <w:t>Имущество Центра является федеральной собственностью и принадлежит Центру на праве оперативного управления</w:t>
      </w:r>
    </w:p>
    <w:p>
      <w:r>
        <w:rPr>
          <w:b/>
        </w:rPr>
        <w:t xml:space="preserve">5. </w:t>
      </w:r>
      <w:r>
        <w:t>Правовой режим имущества Центра, а также порядок осуществления им деятельности, приносящей доходы, регулируется законодательством Российской Федерации</w:t>
      </w:r>
    </w:p>
    <w:p>
      <w:r>
        <w:rPr>
          <w:b/>
        </w:rPr>
        <w:t xml:space="preserve">6. </w:t>
      </w:r>
      <w:r>
        <w:t>Принадлежность прав на единые технологии и результаты интеллектуальной деятельности, а также порядок осуществления таких прав Центром определяется в соответствии с законодательством Российской Федерации</w:t>
      </w:r>
    </w:p>
    <w:p>
      <w:r>
        <w:rPr>
          <w:b/>
        </w:rPr>
        <w:t>Статья 3. Цели деятельности, функции и полномочия Центра</w:t>
      </w:r>
    </w:p>
    <w:p>
      <w:r>
        <w:rPr>
          <w:b/>
        </w:rPr>
        <w:t xml:space="preserve">1. </w:t>
      </w:r>
      <w:r>
        <w:t>Целями деятельности Центра являются организация и выполнение научно-исследовательских работ, разработка новых технологий по приоритетным направлениям развития авиационной техники, ускоренное внедрение в производство научных разработок, использование научных достижений в области авиастроения в интересах развития экономики Российской Федерации. Деятельность Центра направлена на расширение научно-технологического взаимодействия авиационных организаций и организаций других отраслей промышленности в целях создания и использования инноваций для повышения конкурентоспособности производимой российскими организациями продукции и предоставляемых ими услуг</w:t>
      </w:r>
    </w:p>
    <w:p>
      <w:r>
        <w:rPr>
          <w:b/>
        </w:rPr>
        <w:t xml:space="preserve">2. </w:t>
      </w:r>
      <w:r>
        <w:t>Центр для достижения установленных частью 1 настоящей статьи целей реализует следующие основные функции</w:t>
      </w:r>
    </w:p>
    <w:p>
      <w:r>
        <w:rPr>
          <w:b/>
        </w:rPr>
        <w:t xml:space="preserve">3. </w:t>
      </w:r>
      <w:r>
        <w:t>Перечень приоритетных научно-технологических направлений деятельности Центра определяется в составе плана деятельности Центра по развитию науки и технологий в авиастроении</w:t>
      </w:r>
    </w:p>
    <w:p>
      <w:r>
        <w:rPr>
          <w:b/>
        </w:rPr>
        <w:t xml:space="preserve">4. </w:t>
      </w:r>
      <w:r>
        <w:t>Центр осуществляет от имени Российской Федерации полномочия учредителя и собственника имущества организаций, в том числе унитарных предприятий, в соответствии с перечнем, утвержденным Правительством Российской Федерации, в порядке и в объеме полномочий, которые устанавливаются Правительством Российской Федерации</w:t>
      </w:r>
    </w:p>
    <w:p>
      <w:r>
        <w:rPr>
          <w:b/>
        </w:rPr>
        <w:t xml:space="preserve">5. </w:t>
      </w:r>
      <w:r>
        <w:t>Центр утверждает уставы унитарных предприятий, полномочия собственника имущества которых осуществляет Центр. Внесение изменений в уставы этих унитарных предприятий, в том числе утверждение уставов в новой редакции, осуществляется по решению Центра</w:t>
      </w:r>
    </w:p>
    <w:p>
      <w:r>
        <w:rPr>
          <w:b/>
        </w:rPr>
        <w:t xml:space="preserve">6. </w:t>
      </w:r>
      <w:r>
        <w:t>Центр вправе подготавливать предложения о создании автономного учреждения путем учреждения автономного учреждения, функции и полномочия учредителя которого будут осуществляться от имени Российской Федерации Центром, и представлять такие предложения в федеральные органы исполнительной власти для внесения в установленном порядке в Правительство Российской Федерации</w:t>
      </w:r>
    </w:p>
    <w:p>
      <w:r>
        <w:rPr>
          <w:b/>
        </w:rPr>
        <w:t xml:space="preserve">7. </w:t>
      </w:r>
      <w:r>
        <w:t>Центр вправе принимать решение о создании автономного учреждения путем изменения типа существующего государственного учреждения, функции и полномочия учредителя которого осуществляются от имени Российской Федерации Центром</w:t>
      </w:r>
    </w:p>
    <w:p>
      <w:r>
        <w:rPr>
          <w:b/>
        </w:rPr>
        <w:t xml:space="preserve">2. </w:t>
      </w:r>
      <w:r>
        <w:t>осуществление научно-исследовательской деятельности, разработка и научное сопровождение внедрения новых технологий в области авиастроения</w:t>
      </w:r>
    </w:p>
    <w:p>
      <w:r>
        <w:rPr>
          <w:b/>
        </w:rPr>
        <w:t xml:space="preserve">2. </w:t>
      </w:r>
      <w:r>
        <w:t>подготовка предложений о координации научно-исследовательской, научно-технической и производственной деятельности организаций в интересах реализации крупных инновационных проектов в области авиастроения</w:t>
      </w:r>
    </w:p>
    <w:p>
      <w:r>
        <w:rPr>
          <w:b/>
        </w:rPr>
        <w:t xml:space="preserve">2. </w:t>
      </w:r>
      <w:r>
        <w:t>содействие в развитии научно-исследовательской и инновационной инфраструктур авиационной промышленности</w:t>
      </w:r>
    </w:p>
    <w:p>
      <w:r>
        <w:rPr>
          <w:b/>
        </w:rPr>
        <w:t xml:space="preserve">2. </w:t>
      </w:r>
      <w:r>
        <w:t>участие в подготовке научных кадров в области авиастроения</w:t>
      </w:r>
    </w:p>
    <w:p>
      <w:r>
        <w:rPr>
          <w:b/>
        </w:rPr>
        <w:t xml:space="preserve">2. </w:t>
      </w:r>
      <w:r>
        <w:t>оценка уровня исследований и разработок в области авиастроения, уровня технологического развития авиационной промышленности, эффективности осуществления научной деятельности</w:t>
      </w:r>
    </w:p>
    <w:p>
      <w:r>
        <w:rPr>
          <w:b/>
        </w:rPr>
        <w:t xml:space="preserve">2. </w:t>
      </w:r>
      <w:r>
        <w:t>прогнозирование научного и технологического развития Российской Федерации в области авиастроения</w:t>
      </w:r>
    </w:p>
    <w:p>
      <w:r>
        <w:rPr>
          <w:b/>
        </w:rPr>
        <w:t xml:space="preserve">2. </w:t>
      </w:r>
      <w:r>
        <w:t>участие в формировании государственной научно-технической политики развития авиационной промышленности</w:t>
      </w:r>
    </w:p>
    <w:p>
      <w:r>
        <w:rPr>
          <w:b/>
        </w:rPr>
        <w:t xml:space="preserve">2. </w:t>
      </w:r>
      <w:r>
        <w:t>участие в реализации проектов международного научного и научно-технического сотрудничества в области авиастроения</w:t>
      </w:r>
    </w:p>
    <w:p>
      <w:r>
        <w:rPr>
          <w:b/>
        </w:rPr>
        <w:t xml:space="preserve">2. </w:t>
      </w:r>
      <w:r>
        <w:t>использование полученных специалистами авиационных организаций научно-технических результатов в целях развития других секторов экономики Российской Федерации</w:t>
      </w:r>
    </w:p>
    <w:p>
      <w:r>
        <w:rPr>
          <w:b/>
        </w:rPr>
        <w:t>Статья 4. План деятельности Центра по развитию науки и технологий в авиастроении</w:t>
      </w:r>
    </w:p>
    <w:p>
      <w:r>
        <w:rPr>
          <w:b/>
        </w:rPr>
        <w:t xml:space="preserve">1. </w:t>
      </w:r>
      <w:r>
        <w:t>Для достижения целей, установленных настоящим Федеральным законом, Центром разрабатываются проект плана деятельности Центра по развитию науки и технологий в авиастроении и вносимые в этот план изменения</w:t>
      </w:r>
    </w:p>
    <w:p>
      <w:r>
        <w:rPr>
          <w:b/>
        </w:rPr>
        <w:t xml:space="preserve">2. </w:t>
      </w:r>
      <w:r>
        <w:t>План деятельности Центра по развитию науки и технологий в авиастроении определяет целевые показатели, основные направления и задачи развития науки и технологий в авиастроении</w:t>
      </w:r>
    </w:p>
    <w:p>
      <w:r>
        <w:rPr>
          <w:b/>
        </w:rPr>
        <w:t xml:space="preserve">3. </w:t>
      </w:r>
      <w:r>
        <w:t>Проект плана деятельности Центра по развитию науки и технологий в авиастроении и вносимые в этот план изменения представляются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промышленного и оборонно-промышленного комплексов. Данный федеральный орган исполнительной власти осуществляет рассмотрение этого плана и в установленном порядке направляет его в Правительство Российской Федерации для утверждения</w:t>
      </w:r>
    </w:p>
    <w:p>
      <w:r>
        <w:rPr>
          <w:b/>
        </w:rPr>
        <w:t>Статья 5. Полномочия Правительства Российской Федерации как учредителя Центра</w:t>
      </w:r>
    </w:p>
    <w:p>
      <w:r>
        <w:rPr>
          <w:b/>
        </w:rPr>
        <w:t xml:space="preserve">1. </w:t>
      </w:r>
      <w:r>
        <w:t>Правительство Российской Федерации</w:t>
      </w:r>
    </w:p>
    <w:p>
      <w:r>
        <w:rPr>
          <w:b/>
        </w:rPr>
        <w:t xml:space="preserve">2. </w:t>
      </w:r>
      <w:r>
        <w:t>Положения пункта 2 части 1 настоящей статьи и части 4 статьи 6 настоящего Федерального закона не применяются в отношении указанных в пункте 2 части 5 статьи 6 настоящего Федерального закона представителей, участие которых в наблюдательном совете Центра осуществляется в установленном порядке</w:t>
      </w:r>
    </w:p>
    <w:p>
      <w:r>
        <w:rPr>
          <w:b/>
        </w:rPr>
        <w:t xml:space="preserve">1. </w:t>
      </w:r>
      <w:r>
        <w:t>утверждает устав Центра</w:t>
      </w:r>
    </w:p>
    <w:p>
      <w:r>
        <w:rPr>
          <w:b/>
        </w:rPr>
        <w:t xml:space="preserve">1. </w:t>
      </w:r>
      <w:r>
        <w:t>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промышленного и оборонно-промышленного комплексов, назначает на должность и освобождает от должности членов наблюдательного совета Центра и председателя этого наблюдательного совета, а также генерального директора Центра</w:t>
      </w:r>
    </w:p>
    <w:p>
      <w:r>
        <w:rPr>
          <w:b/>
        </w:rPr>
        <w:t>Статья 6. Органы управления Центра</w:t>
      </w:r>
    </w:p>
    <w:p>
      <w:r>
        <w:rPr>
          <w:b/>
        </w:rPr>
        <w:t xml:space="preserve">1. </w:t>
      </w:r>
      <w:r>
        <w:t>Органами управления Центра являются наблюдательный совет Центра, генеральный директор Центра и правление Центра</w:t>
      </w:r>
    </w:p>
    <w:p>
      <w:r>
        <w:rPr>
          <w:b/>
        </w:rPr>
        <w:t xml:space="preserve">2. </w:t>
      </w:r>
      <w:r>
        <w:t>Компетенция органов управления Центра определяется в соответствии с законодательством Российской Федерации и его уставом</w:t>
      </w:r>
    </w:p>
    <w:p>
      <w:r>
        <w:rPr>
          <w:b/>
        </w:rPr>
        <w:t xml:space="preserve">3. </w:t>
      </w:r>
      <w:r>
        <w:t>Высшим органом управления Центра является его наблюдательный совет</w:t>
      </w:r>
    </w:p>
    <w:p>
      <w:r>
        <w:rPr>
          <w:b/>
        </w:rPr>
        <w:t xml:space="preserve">4. </w:t>
      </w:r>
      <w:r>
        <w:t>Члены наблюдательного совета Центра назначаются на должность сроком на пять лет и могут быть освобождены от должности досрочно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промышленного и оборонно-промышленного комплексов</w:t>
      </w:r>
    </w:p>
    <w:p>
      <w:r>
        <w:rPr>
          <w:b/>
        </w:rPr>
        <w:t xml:space="preserve">5. </w:t>
      </w:r>
      <w:r>
        <w:t>В состав наблюдательного совета Центра входят пятнадцать членов, среди которых</w:t>
      </w:r>
    </w:p>
    <w:p>
      <w:r>
        <w:rPr>
          <w:b/>
        </w:rPr>
        <w:t xml:space="preserve">6. </w:t>
      </w:r>
      <w:r>
        <w:t>Для достижения целей деятельности Центра, установленных настоящим Федеральным законом, наблюдательный совет Центра утверждает программу совместной деятельности организаций, указанных в части 4 статьи 3 настоящего Федерального закона, сроком на пять лет</w:t>
      </w:r>
    </w:p>
    <w:p>
      <w:r>
        <w:rPr>
          <w:b/>
        </w:rPr>
        <w:t xml:space="preserve">7. </w:t>
      </w:r>
      <w:r>
        <w:t>Генеральный директор Центра является его единоличным исполнительным органом и осуществляет руководство текущей деятельностью Центра</w:t>
      </w:r>
    </w:p>
    <w:p>
      <w:r>
        <w:rPr>
          <w:b/>
        </w:rPr>
        <w:t xml:space="preserve">8. </w:t>
      </w:r>
      <w:r>
        <w:t>Генеральный директор Центра назначается на должность на срок, не превышающий пяти лет, и освобождается от должности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промышленного и оборонно-промышленного комплексов</w:t>
      </w:r>
    </w:p>
    <w:p>
      <w:r>
        <w:rPr>
          <w:b/>
        </w:rPr>
        <w:t xml:space="preserve">9. </w:t>
      </w:r>
      <w:r>
        <w:t>Генеральный директор Центра не может быть председателем наблюдательного совета Центра</w:t>
      </w:r>
    </w:p>
    <w:p>
      <w:r>
        <w:rPr>
          <w:b/>
        </w:rPr>
        <w:t xml:space="preserve">10. </w:t>
      </w:r>
      <w:r>
        <w:t>Правление Центра является коллегиальным исполнительным органом. Председателем правления Центра является генеральный директор Центра</w:t>
      </w:r>
    </w:p>
    <w:p>
      <w:r>
        <w:rPr>
          <w:b/>
        </w:rPr>
        <w:t xml:space="preserve">11. </w:t>
      </w:r>
      <w:r>
        <w:t>Члены правления Центра назначаются на должность и освобождаются от должности наблюдательным советом Центра по представлению генерального директора Центра</w:t>
      </w:r>
    </w:p>
    <w:p>
      <w:r>
        <w:rPr>
          <w:b/>
        </w:rPr>
        <w:t xml:space="preserve">12. </w:t>
      </w:r>
      <w:r>
        <w:t>Для научно-методического, информационно-аналитического и экспертного обеспечения деятельности Центра в нем создается консультативный и совещательный орган - экспертный совет Центра</w:t>
      </w:r>
    </w:p>
    <w:p>
      <w:r>
        <w:rPr>
          <w:b/>
        </w:rPr>
        <w:t xml:space="preserve">13. </w:t>
      </w:r>
      <w:r>
        <w:t>Органом контроля за финансово-хозяйственной деятельностью Центра является ревизионная комиссия Центра</w:t>
      </w:r>
    </w:p>
    <w:p>
      <w:r>
        <w:rPr>
          <w:b/>
        </w:rPr>
        <w:t xml:space="preserve">14. </w:t>
      </w:r>
      <w:r>
        <w:t>Председатель и другие члены ревизионной комиссии Центра назначаются на должность наблюдательным советом Центра сроком на пять лет. Члены ревизионной комиссии Центра могут быть переназначены на данную должность неограниченное количество раз</w:t>
      </w:r>
    </w:p>
    <w:p>
      <w:r>
        <w:rPr>
          <w:b/>
        </w:rPr>
        <w:t xml:space="preserve">15. </w:t>
      </w:r>
      <w:r>
        <w:t>Члены ревизионной комиссии Центра не могут замещать должности в органах его управления</w:t>
      </w:r>
    </w:p>
    <w:p>
      <w:r>
        <w:rPr>
          <w:b/>
        </w:rPr>
        <w:t xml:space="preserve">5. </w:t>
      </w:r>
      <w:r>
        <w:t>один представитель Президента Российской Федерации</w:t>
      </w:r>
    </w:p>
    <w:p>
      <w:r>
        <w:rPr>
          <w:b/>
        </w:rPr>
        <w:t xml:space="preserve">5. </w:t>
      </w:r>
      <w:r>
        <w:t>два представителя Федерального Собрания Российской Федерации: по одному представителю от каждой палаты Федерального Собрания Российской Федерации</w:t>
      </w:r>
    </w:p>
    <w:p>
      <w:r>
        <w:rPr>
          <w:b/>
        </w:rPr>
        <w:t xml:space="preserve">5. </w:t>
      </w:r>
      <w:r>
        <w:t>восемь представителей Правительства Российской Федерации</w:t>
      </w:r>
    </w:p>
    <w:p>
      <w:r>
        <w:rPr>
          <w:b/>
        </w:rPr>
        <w:t xml:space="preserve">5. </w:t>
      </w:r>
      <w:r>
        <w:t>один представитель Российской академии наук</w:t>
      </w:r>
    </w:p>
    <w:p>
      <w:r>
        <w:rPr>
          <w:b/>
        </w:rPr>
        <w:t xml:space="preserve">5. </w:t>
      </w:r>
      <w:r>
        <w:t>два представителя организаций промышленного и оборонно-промышленного комплексов</w:t>
      </w:r>
    </w:p>
    <w:p>
      <w:r>
        <w:rPr>
          <w:b/>
        </w:rPr>
        <w:t xml:space="preserve">5. </w:t>
      </w:r>
      <w:r>
        <w:t>генеральный директор Центра, являющийся членом наблюдательного совета Центра (по должности)</w:t>
      </w:r>
    </w:p>
    <w:p>
      <w:r>
        <w:rPr>
          <w:b/>
        </w:rPr>
        <w:t>Статья 7. Участие Центра в хозяйственных обществах</w:t>
      </w:r>
    </w:p>
    <w:p>
      <w:r>
        <w:t>Центр с согласия собственника его имущества и в случаях, связанных с реализацией предусмотренных частью 2 статьи 3 настоящего Федерального закона функций Центра, вправе выступать в качестве учредителя или участника хозяйственных обществ, функционирующих в сфере деятельности Центра. В этом случае в качестве вклада в уставный капитал хозяйственных обществ Центром могут вноситься денежные средства (если иное не установлено условиями их предоставления учредителем или собственником имущества Центра), имущественные права, а также иное имущество, за исключением особо ценного движимого имущества и недвижимого имущества.</w:t>
      </w:r>
    </w:p>
    <w:p>
      <w:r>
        <w:rPr>
          <w:b/>
        </w:rPr>
        <w:t>Статья 8. Заключительные положения</w:t>
      </w:r>
    </w:p>
    <w:p>
      <w:r>
        <w:t>Устав Центра утверждается в течение девяноста дней со дня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