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контроле за осуществлением международных автомобильных перевозок и об ответственности за нарушение порядка их выполнения" и Кодекс Российской Федерации об административных правонарушениях в связи с совершенствованием государственного контроля за осуществлением международных автомобильных перевозок</w:t>
      </w:r>
    </w:p>
    <w:p>
      <w:r>
        <w:rPr>
          <w:b/>
        </w:rPr>
        <w:t>Статья 1</w:t>
      </w:r>
    </w:p>
    <w:p>
      <w:r>
        <w:t>Внести в Федеральный закон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 2007, № 1, ст. 29; № 46, ст. 5553, 5554; 2009, № 1, ст. 17; № 14, ст. 1582; № 29, ст. 3582; 2011, № 1, ст. 6; № 30, ст. 4590; 2012, № 15, ст. 1724) следующие изменения: 1) статью 1 изложить в следующей редакции: "Статья 1 В целях настоящего Федерального закона используются следующие основные понятия: грузовое транспортное средство - самоходное транспортное средство, предназначенное для перевозок грузов, либо самоходное транспортное средство с прицепом или полуприцепом; российский перевозчик - российское юридическое или физическое лицо, использующее принадлежащее ему грузовое транспортное средство либо автобус (далее - транспортное средство) для перевозок грузов или пассажиров; иностранный перевозчик - иностранное юридическое или физическое лицо, использующее принадлежащее ему транспортное средство для перевозок грузов или пассажиров; международная автомобильная перевозка - перевозка транспортным средством грузов или пассажиров по территориям двух и более государств, а также проезд негруженого транспортного средства по территориям двух и более государств; двусторонняя международная автомобильная перевозка - перевозка транспортным средством, принадлежащим российскому перевозчику, с территории Российской Федерации на территорию иностранного государства или с территории иностранного государства на территорию Российской Федерации, а также перевозка транспортным средством, принадлежащим иностранному перевозчику, с территории иностранного государства, в котором зарегистрировано указанное транспортное средство, на территорию Российской Федерации или с территории Российской Федерации на территорию этого иностранного государства; транзитная международная автомобильная перевозка - перевозка транспортным средством, принадлежащим российскому перевозчику, с территории одного иностранного государства на территорию другого иностранного государства транзитом через территорию Российской Федерации либо с территории Российской Федерации на территорию Российской Федерации транзитом по территории иностранного государства, а также перевозка транспортным средством, принадлежащим иностранному перевозчику, транзитом через территорию Российской Федерации; международная автомобильная перевозка с территории или на территорию третьего государства - перевозка иностранным перевозчиком одного иностранного государства на территорию Российской Федерации с территории другого иностранного государства или с территории Российской Федерации на территорию другого иностранного государства; регулярная пассажирская международная автомобильная перевозка - перевозка пассажиров автобусом по заранее согласованному маршруту следования с указанием начального пункта перевозки и конечного пункта перевозки, остановочных пунктов движения автобуса и расписания его движения; нерегулярная пассажирская международная автомобильная перевозка - не являющаяся регулярной пассажирской международной автомобильной перевозкой перевозка пассажиров автобусом;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тяжеловесное транспортное средство - транспортное средство, масса которого с грузом или без груза и (или) нагрузка на ось или группу осей которого превышают допустимую массу транспортного средства и (или) допустимую нагрузку на ось или группу осей, которые устанавливаются Правительством Российской Федерации; 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 груз третьего государства - груз, владельцем и (или) грузоотправителем либо грузополучателем которого является юридическое лицо, зарегистрированное в государстве, отличном от государства погрузки и государства разгрузки транспортного средства, или физическое лицо, являющееся гражданином государства, отличного от государства погрузки и государства разгрузки транспортного средства, или лицо без гражданства, имеющее место жительства в государстве, отличном от государства погрузки и государства разгрузки транспортного средства; разрешение - документ, предоставляющий право на проезд транспортного средства по территории государства; российское разрешение - разовое или многократное в течение определенного времени разрешение на проезд конкретного транспортного средства, принадлежащего иностранному перевозчику, по территории Российской Федерации; иностранное разрешение - разовое или многократное в течение определенного времени разрешение на проезд конкретного транспортного средства, принадлежащего российскому перевозчику, по территории иностранного государства; специальное разрешение: разовое разрешение на осуществление международной автомобильной перевозки с территории или на территорию третьего государства; разовое или многократное разрешение на проезд конкретного тяжеловесного транспортного средства, масса с грузом или без груза и (или) нагрузка на ось или группу осей которого превышают более чем на 2 процента допустимую массу транспортного средства и (или) допустимую нагрузку на ось или группу осей транспортного средства, и (или) крупногабаритного транспортного средства либо конкретного транспортного средства с опасным грузом по территории государства. Такое разрешение может быть дополнительным к российскому разрешению, если это предусмотрено международными договорами Российской Федерации; многостороннее разрешение - разрешение, действующее в течение определенного времени на неограниченное число проездов любого транспортного средства, принадлежащего владельцу такого разрешения, по территории любого государства, являющегося членом Европейской конференции министров транспорта; учетный талон - документ, выдаваемый в целях учета перевозки иностранному перевозчику органами, осуществляющими государственный контроль (надзор) за осуществлением международных автомобильных перевозок, в случае, если в соответствии с международными договорами Российской Федерации осуществление перевозки допускается без российского разрешения, а также в случае, если перевозка осуществляется в соответствии с многосторонним разрешением; международная товарно-транспортная накладная (накладная) (далее - международная товарно-транспортная накладная) - документ, предусмотренный Конвенцией о договоре международной дорожной перевозки грузов 1956 года, содержащий в том числе информацию о перевозимом грузе, его грузоотправителе и грузополучателе, перевозчике и транспортном средстве, выполняющем перевозку, а также о местах его погрузки и разгрузки; уведомление - документ, выдаваемый уполномоченными органами транспортного контроля (надзора) государств - членов Таможенного союза при въезде транспортного средства через внешнюю границу Таможенного союза в случае выявления несоответствия контролируемых параметров транспортного средства параметрам, установленным законодательством государств - членов Таможенного союза, по территориям которых осуществляется проезд, а также в случае несоответствия разрешения или специального разрешения, предусмотренных законодательством государств - членов Таможенного союза, виду выполняемой международной автомобильной перевозки или перевозимому грузу либо в случае отсутствия указанных разрешения или специального разрешения."; 2) статью 2 изложить в следующей редакции: "Статья 2 1. Вид выполняемой международной автомобильной перевозки груза (двусторонняя, транзитная или перевозка с территории или на территорию третьего государства) определяется на основании данных, содержащихся в международной товарно-транспортной накладной, в соответствии с критериями и порядком,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и которые доводятся до компетентных органов иностранных государств.</w:t>
      </w:r>
    </w:p>
    <w:p>
      <w:r>
        <w:rPr>
          <w:b/>
        </w:rPr>
        <w:t xml:space="preserve">2. </w:t>
      </w:r>
      <w:r>
        <w:t>Международные автомобильные перевозки иностранными перевозчиками по территории Российской Федерации осуществляются в соответствии с российскими разрешениями, со специальными разрешениями и с многосторонними разрешениями</w:t>
      </w:r>
    </w:p>
    <w:p>
      <w:r>
        <w:rPr>
          <w:b/>
        </w:rPr>
        <w:t xml:space="preserve">3. </w:t>
      </w:r>
      <w:r>
        <w:t>В российских разрешениях и специальных разрешениях указываются виды международных автомобильных перевозок, на осуществление которых такие разрешения дают право иностранным перевозчикам, и условия использования таких разрешений. Правила заполнения российских разрешений и специальных разрешений устанавливаются федеральным органом исполнительной власти в области транспорта</w:t>
      </w:r>
    </w:p>
    <w:p>
      <w:r>
        <w:rPr>
          <w:b/>
        </w:rPr>
        <w:t xml:space="preserve">4. </w:t>
      </w:r>
      <w:r>
        <w:t>Международными договорами Российской Федерации в области международного автомобильного сообщения на принципах взаимности может предусматриваться осуществление двусторонних и транзитных международных автомобильных перевозок без разрешений. Такие перевозки осуществляются на основании международной товарно-транспортной накладной, подтверждающей вид перевозки, при соблюдении условий их осуществления, которые установлены федеральным органом исполнительной власти в области транспорта и которые доводятся до компетентных органов иностранных государств</w:t>
      </w:r>
    </w:p>
    <w:p>
      <w:r>
        <w:rPr>
          <w:b/>
        </w:rPr>
        <w:t xml:space="preserve">5. </w:t>
      </w:r>
      <w:r>
        <w:t>Особенности выполнения международной автомобильной перевозки грузов третьих государств, включающие необходимость представления перевозчиком документов, подтверждающих загрузку транспортного средства в государстве, в котором оно зарегистрировано: международной товарно-транспортной накладной, счета-фактуры (инвойса), сертификата (сертификатов) происхождения товара (товаров), ветеринарного сертификата (сертификатов), фитосанитарного сертификата (сертификатов), документа (документов), подтверждающего безопасность продукции (товаров) в части ее соответствия санитарно-эпидемиологическим и гигиеническим требованиям, а также представления поручения отправителя или получателя груза перевозчику на перевозку груза, и иные особенности определяются федеральным органом исполнительной власти в области транспорта. Указанные особенности доводятся до компетентных органов иностранных государств</w:t>
      </w:r>
    </w:p>
    <w:p>
      <w:r>
        <w:rPr>
          <w:b/>
        </w:rPr>
        <w:t xml:space="preserve">6. </w:t>
      </w:r>
      <w:r>
        <w:t>Порядок выдачи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иностранным перевозчикам, а также иностранных разрешений и многосторонних разрешений российским перевозчикам определяется Правительством Российской Федерации, если иное не предусмотрено международными договорами Российской Федерации в области международного автомобильного сообщения</w:t>
      </w:r>
    </w:p>
    <w:p>
      <w:r>
        <w:rPr>
          <w:b/>
        </w:rPr>
        <w:t xml:space="preserve">7. </w:t>
      </w:r>
      <w:r>
        <w:t>К осуществлению международных автомобильных перевозок российские перевозчики допускаются при наличии у них документа, удостоверяющего допуск российского перевозчика к осуществлению международных автомобильных перевозок (далее - удостоверение допуска российского перевозчика)</w:t>
      </w:r>
    </w:p>
    <w:p>
      <w:r>
        <w:rPr>
          <w:b/>
        </w:rPr>
        <w:t xml:space="preserve">8. </w:t>
      </w:r>
      <w:r>
        <w:t>Порядок допуска российских перевозчиков к осуществлению международных автомобильных перевозок устанавливается Правительством Российской Федерации</w:t>
      </w:r>
    </w:p>
    <w:p>
      <w:r>
        <w:rPr>
          <w:b/>
        </w:rPr>
        <w:t xml:space="preserve">9. </w:t>
      </w:r>
      <w:r>
        <w:t>Разрешения, международные товарно-транспортные накладные и другие документы, которые в соответствии с международными договорами Российской Федерации в области международного автомобильного сообщения и законодательством Российской Федерации требуются для осуществления международных автомобильных перевозок, должны быть заполнены иностранным перевозчиком до въезда транспортного средства на территорию Российской Федерации, находиться у водителей транспортных средств и предъявляться водителями транспортных средств по требованиям контролирующих органов</w:t>
      </w:r>
    </w:p>
    <w:p>
      <w:r>
        <w:rPr>
          <w:b/>
        </w:rPr>
        <w:t xml:space="preserve">10. </w:t>
      </w:r>
      <w:r>
        <w:t>В случае получения водителем транспортного средства уведомления от уполномоченного органа транспортного контроля (надзора) другого государства - члена Таможенного союза указанное уведомление должно быть предъявлено должностному лицу федерального органа исполнительной власти, осуществляющего функции по контролю (надзору) в сфере транспорта, для проставления отметки об устранении нарушения</w:t>
      </w:r>
    </w:p>
    <w:p>
      <w:r>
        <w:rPr>
          <w:b/>
        </w:rPr>
        <w:t xml:space="preserve">11. </w:t>
      </w:r>
      <w:r>
        <w:t>Водитель транспортного средства обязан: в пункте пропуска через Государственную границу Российской Федерации предъявить должностному лицу уполномоченного федерального органа исполнительной власти российское разрешение и (или) специальное разрешение для проставления отметки о въезде транспортного средства на территорию Российской Федерации либо о его выезде с территории Российской Федерации, а также в установленных случаях получить или сдать учетный талон; в ближайшем к Государственной границе Российской Федерации и маршруту перевозки стационарном или передвижном контрольном пункте при выполнении перевозки через белорусский или казахстанский участок внешней границы Таможенного союза предъявить должностному лицу уполномоченного федерального органа исполнительной власти российское разрешение и (или) специальное разрешение для проставления отметки о въезде транспортного средства на территорию Российской Федерации либо о его выезде с территории Российской Федерации.";</w:t>
      </w:r>
    </w:p>
    <w:p>
      <w:r>
        <w:rPr>
          <w:b/>
        </w:rPr>
        <w:t xml:space="preserve">2. </w:t>
      </w:r>
      <w:r>
        <w:t>В случае выявления в процессе осуществления государственного контроля (надзора) за осуществлением международных автомобильных перевозок превышения более чем на 2 процента допустимой массы транспортного средства или допустимой нагрузки на ось или группу осей транспортного средства либо превышения его габарита продолжение движения транспортного средства допускается после устранения нарушения или получения специального разрешения</w:t>
      </w:r>
    </w:p>
    <w:p>
      <w:r>
        <w:rPr>
          <w:b/>
        </w:rPr>
        <w:t xml:space="preserve">3. </w:t>
      </w:r>
      <w:r>
        <w:t>Выдача специальных разрешений, указанных в пункте 1 настоящей статьи, осуществляется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дорожного хозяйства, организациями, которые расположены в субъектах Российской Федерации и на которые возложены функции управления федеральными автомобильными дорогами (далее - уполномоченные организации). Заявка на получение специального разрешения на проезд тяжеловесного и (или) крупногабаритного транспортного средства подается в уполномоченную организацию по месту регистрации заявителя либо в случае отсутствия уполномоченной организации по месту регистрации заявителя в ближайшую уполномоченную организацию, расположенную на маршруте следования транспортного средства</w:t>
      </w:r>
    </w:p>
    <w:p>
      <w:r>
        <w:rPr>
          <w:b/>
        </w:rPr>
        <w:t xml:space="preserve">4. </w:t>
      </w:r>
      <w:r>
        <w:t>В случае, если нагрузка на ось или группу осей тяжеловесного транспортного средства превышает допустимую нагрузку на ось или группу осей транспортного средства более чем на 2 процента, но не более чем на 10 процентов, специальное разрешение на проезд такого транспортного средства по установленным маршрутам выдается в упрощенном порядке, в том числе в электронном виде. Перечень маршрутов, указанных в абзаце первом настоящего пункта, утверждается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включает в себя маршруты, для проезда по которым в течение предыдущих двенадцати месяцев выдавались специальные разрешения на проезд тяжеловесных транспортных средств с превышением допустимых нагрузок на ось или группу осей на 10 процентов и более. Утвержденный перечень маршрутов, указанных в абзаце первом настоящего пункта, размещается на официальном сайте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Специальное разрешение, указанное в абзаце первом настоящего пункта, может быть выдано в соответствии с положениями пункта 3 настоящей статьи или с использованием официального сайта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w:t>
      </w:r>
    </w:p>
    <w:p>
      <w:r>
        <w:rPr>
          <w:b/>
        </w:rPr>
        <w:t xml:space="preserve">5. </w:t>
      </w:r>
      <w:r>
        <w:t>Упрощенный порядок выдачи специального разрешения, порядок установления постоянного маршрута тяжеловесного и (или) крупногабаритного транспортного средства, форма специального разрешения, в том числе выдаваемого в электронном виде, указанные в настоящей статье, устанавливаются федеральным органом исполнительной власти в области транспорта</w:t>
      </w:r>
    </w:p>
    <w:p>
      <w:r>
        <w:rPr>
          <w:b/>
        </w:rPr>
        <w:t xml:space="preserve">6. </w:t>
      </w:r>
      <w:r>
        <w:t>Срок оформления специального разрешения не должен составлять более трех часов с момента подтверждения внесения платы в счет возмещения вреда, который будет причинен транспортным средством автомобильным дорогам.";</w:t>
      </w:r>
    </w:p>
    <w:p>
      <w:r>
        <w:rPr>
          <w:b/>
        </w:rPr>
        <w:t xml:space="preserve">11. </w:t>
      </w:r>
      <w:r>
        <w:t>статью 3 изложить в следующей редакции: "Статья 3 1. Проезд по автомобильным дорогам транспортных средств, осуществляющих международные автомобильные перевозки, допускается при наличии специальных разрешений в случаях: движения крупногабаритных транспортных средств; движения тяжеловесных транспортных средств, масса с грузом или без груза и (или) нагрузка на ось или группу осей которых превышают более чем на 2 процента допустимую массу транспортного средства и (или) допустимую нагрузку на ось или группу осей транспортного средства. Специальные разрешения на проезд крупногабаритных транспортных средств и (или) тяжеловесных транспортных средств, масса с грузом или без груза и (или) нагрузка на ось или группу осей которых превышают более чем на 2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выдаются в соответствии с порядком, установленным федеральным органом исполнительной власти в области транспорта</w:t>
      </w:r>
    </w:p>
    <w:p>
      <w:r>
        <w:rPr>
          <w:b/>
        </w:rPr>
        <w:t xml:space="preserve">6. </w:t>
      </w:r>
      <w:r>
        <w:t>статью 4 дополнить частью третьей следующего содержания: "Специальные разрешения, указанные в части первой настоящей статьи, выдаются федеральным органом исполнительной власти, осуществляющим функции по контролю (надзору) в сфере транспорта."</w:t>
      </w:r>
    </w:p>
    <w:p>
      <w:r>
        <w:rPr>
          <w:b/>
        </w:rPr>
        <w:t xml:space="preserve">6. </w:t>
      </w:r>
      <w:r>
        <w:t>в статье 5 слова "пунктом 1" заменить словами "пунктом 6"</w:t>
      </w:r>
    </w:p>
    <w:p>
      <w:r>
        <w:rPr>
          <w:b/>
        </w:rPr>
        <w:t xml:space="preserve">6. </w:t>
      </w:r>
      <w:r>
        <w:t>в статье 11:</w:t>
      </w:r>
    </w:p>
    <w:p>
      <w:r>
        <w:rPr>
          <w:b/>
        </w:rPr>
        <w:t xml:space="preserve">6. </w:t>
      </w:r>
      <w:r>
        <w:t>в пункте 1: абзац первый изложить в следующей редакции: "1. Государственный контроль (надзор) за осуществлением международных автомобильных перевозок осуществляется уполномоченными федеральными органами исполнительной власти при осуществлении федерального государственного транспортного надзора в стационарных и передвижных контрольных пунктах на автомобильных дорогах общего пользования Российской Федерации, в передвижных контрольных пунктах на обозначенных дорожными знаками стоянках (парковках) транспортных средств и при осуществлении таможенного контроля в пунктах пропуска через Государственную границу Российской Федерации в пределах своей компетенции (далее - органы государственного контроля (надзора) в порядке, установленном Правительством Российской Федерации."; абзац второй после слов "у водителей транспортных средств разрешений" дополнить словами "с проставлением в них соответствующих отметок, международных товарно-транспортных накладных и других документов, подтверждающих их соответствие виду выполняемой перевозки, учетных талонов", дополнить словами "и законодательством Российской Федерации"</w:t>
      </w:r>
    </w:p>
    <w:p>
      <w:r>
        <w:rPr>
          <w:b/>
        </w:rPr>
        <w:t xml:space="preserve">6. </w:t>
      </w:r>
      <w:r>
        <w:t>абзац третий пункта 4 изложить в следующей редакции: "В случае обнаружения указанного нарушения в стационарных и передвижных контрольных пунктах на автомобильных дорогах общего пользования Российской Федерации, в передвижных контрольных пунктах на обозначенных дорожными знаками стоянках (парковках) транспортных средств или в пунктах пропуска через Государственную границу Российской Федерации при выезде транспортного средства с территории Российской Федерации данное транспортное средство задерживается в соответствии с законодательством Российской Федерации об административных правонарушениях до устранения причин задержания. При выезде с территории Российской Федерации транспортного средства, на котором совершено административное правонарушение, указанное транспортное средство задерживается до устранения причин задержания и предъявления документа, подтверждающего уплату административного штрафа."</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46, ст. 4434; № 50, ст. 4847; 2004, № 34, ст. 3533; № 44, ст. 4266; 2005, № 1, ст. 13, 40; № 30, ст. 3131; № 52, ст. 5574; 2006, № 1, ст. 4; № 2, ст. 172; № 6, ст. 636; № 19, ст. 2066; № 45, ст. 4641; № 50, ст. 5281; № 52, ст. 5498; 2007, № 15, ст. 1743; № 16, ст. 1825; № 26, ст. 3089; № 31, ст. 4007; № 41, ст. 4845; 2008, № 20, ст. 2259; № 52, ст. 6235, 6236; 2009, № 23, ст. 2776; № 26, ст. 3132; № 29, ст. 3597; № 45, ст. 5267; 2010, № 1, ст. 1; № 19, ст. 2291; № 30, ст. 4006; № 31, ст. 4192, 4193; 2011, № 1, ст. 23; № 17, ст. 2310; № 19, ст. 2714; № 27, ст. 3873; № 30, ст. 4573, 4574; № 47, ст. 6602; № 50, ст. 7362; 2012, № 15, ст. 1724; № 24, ст. 3082; № 29, ст. 3996; № 31, ст. 4320; № 47, ст. 6403, 6404, 6405; № 53, ст. 7577, 7602; 2013, № 14, ст. 1657, 1666; № 19, ст. 2323, 2325; № 26, ст. 3207, 3208, 3209; № 27, ст. 3469, 3477; № 30, ст. 4025, 4029, 4031, 4040; № 31, ст. 4191; № 44, ст. 5624; № 48, ст. 6163; № 49, ст. 6343; № 51, ст. 6683, 6696; № 52, ст. 6948, 6961, 6994, 6999; 2014, № 6, ст. 557, 566; № 11, ст. 1096; № 19, ст. 2302, 2317, 2335; № 26, ст. 3366; № 30, ст. 4211, 4214, 4218, 4256, 4259, 4264; № 42, ст. 5615) следующие изменения</w:t>
      </w:r>
    </w:p>
    <w:p>
      <w:r>
        <w:t>в части 1 статьи 3.5 слова "частью 3 статьи 20.13, частью 5 статьи 20.25, статьей 20.31 настоящего Кодекса, - ста тысяч рублей," заменить словами "частью 3 статьи 20.13 настоящего Кодекса, - ста тысяч рублей, в случаях, предусмотренных статьями 11.26, 11.29 настоящего Кодекса, - двухсот тысяч рублей,"</w:t>
      </w:r>
    </w:p>
    <w:p>
      <w:r>
        <w:t>абзац второй статьи 11.26 изложить в следующей редакции: "влечет наложение административного штрафа на водителя транспортного средства в размере от ста пятидесяти тысяч до двухсот тысяч рублей."</w:t>
      </w:r>
    </w:p>
    <w:p>
      <w:r>
        <w:t>в статье 11.29: а) наименование дополнить словами ",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б) часть 1 изложить в следующей редакции: "1.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 влечет наложение административного штрафа на водителя транспортного средства в размере от ста тысяч до ста пятидесяти тысяч рублей."; в) часть 2 изложить в следующей редакции: "2.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 влечет наложение административного штрафа на водителя транспортного средства в размере от ста пятидесяти тысяч до двухсот тысяч рублей."; г) дополнить частью 3 следующего содержания: "3.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 влечет наложение административного штрафа на водителя транспортного средства в размере от двадцати пяти тысяч до тридцати тысяч рублей."</w:t>
      </w:r>
    </w:p>
    <w:p>
      <w:r>
        <w:t>часть 1 статьи 27.13 изложить в следующей редакции: "1. При нарушениях правил эксплуатации, использования транспортного средства и управления транспортным средством соответствующего вида, предусмотренных частью 1 статьи 11.81, статьями 11.9, 11.26, 11.29, частью 1 статьи 12.3, частью 2 статьи 12.5, частями 1 и 2 статьи 12.7, частями 1, 3 и 4 статьи 12.8, частями 4 и 5 статьи 12.16, частями 3-4 и 6 статьи 12.19, частями 1-3 статьи 12.211, частью 1 статьи 12.212, статьей 12.26, частью 3 статьи 12.27, частью 2 статьи 14.38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11.26 и 11.29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частью 1, 2 или 3 статьи 12.211 или частью 1 статьи 12.212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11.26 и 11.29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
        <w:t>часть 3 статьи 31.5 дополнить словами ", а также в отношении лиц, которым назначен административный штраф за совершение административных правонарушений, предусмотренных статьями 11.26 и 11.29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
        <w:t>статью 32.2 дополнить частью 12 следующего содержания: "12. Административный штраф, назначенный за совершение административного правонарушения, предусмотренного статьей 11.26 или 11.29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части 1 настоящей статьи."</w:t>
      </w:r>
    </w:p>
    <w:p>
      <w:r>
        <w:rPr>
          <w:b/>
        </w:rPr>
        <w:t>Статья 3</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абзацев десятого - тринадцатого и пятнадцатого пункта 3 статьи 1 настоящего Федерального закона</w:t>
      </w:r>
    </w:p>
    <w:p>
      <w:r>
        <w:rPr>
          <w:b/>
        </w:rPr>
        <w:t xml:space="preserve">2. </w:t>
      </w:r>
      <w:r>
        <w:t>Абзацы десятый - тринадцатый и пятнадцатый пункта 3 статьи 1 настоящего Федерального закона вступают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