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обязательного социального страхования на случай временной нетрудоспособности и в связи с материнством</w:t>
      </w:r>
    </w:p>
    <w:p>
      <w:r>
        <w:rPr>
          <w:b/>
        </w:rPr>
        <w:t>Статья 1</w:t>
      </w:r>
    </w:p>
    <w:p>
      <w:r>
        <w:t>Подпункт 4 пункта 1 статьи 9 Федерального закона от 16 июля 1999 года № 165-ФЗ "Об основах обязательного социального страхования" (Собрание законодательства Российской Федерации, 1999, № 29, ст. 3686; 2003, № 1, ст. 5; № 52, ст. 5037; 2004, № 10, ст. 836; 2009, № 30, ст. 3739) дополнить словами ", если иное не установлено федеральными законами".</w:t>
      </w:r>
    </w:p>
    <w:p>
      <w:r>
        <w:rPr>
          <w:b/>
        </w:rPr>
        <w:t>Статья 2</w:t>
      </w:r>
    </w:p>
    <w:p>
      <w:r>
        <w:t>Внести в статью 2 Федерального закона от 29 декабря 2006 года №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№ 1, ст. 18; 2009, № 30, ст. 3739; 2011, № 49, ст. 7057) следующие изменения</w:t>
      </w:r>
    </w:p>
    <w:p>
      <w:r>
        <w:t>в абзаце первом части 1 слова "а также" исключить, дополнить словами ", а также иностранные граждане и лица без гражданства, временно пребывающие в Российской Федерации (за исключением высококвалифицированных специалистов в соответствии с Федеральным законом от 25 июля 2002 года № 115-ФЗ "О правовом положении иностранных граждан в Российской Федерации")"</w:t>
      </w:r>
    </w:p>
    <w:p>
      <w:r>
        <w:t>дополнить частью 41 следующего содержания: "41. Иностранные граждане и лица без гражданства, временно пребывающие в Российской Федерации (за исключением высококвалифицированных специалистов в соответствии с Федеральным законом от 25 июля 2002 года № 115-ФЗ "О правовом положении иностранных граждан в Российской Федерации"), имеют право на получение страхового обеспечения в виде пособия по временной нетрудоспособности при условии уплаты за них страховых взносов страхователями, указанными в части 1 статьи 21 настоящего Федерального закона, за период не менее шести месяцев, предшествующих месяцу, в котором наступил страховой случай."</w:t>
      </w:r>
    </w:p>
    <w:p>
      <w:r>
        <w:rPr>
          <w:b/>
        </w:rPr>
        <w:t>Статья 3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