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социального страхования</w:t>
      </w:r>
    </w:p>
    <w:p>
      <w:r>
        <w:rPr>
          <w:b/>
        </w:rPr>
        <w:t>Статья 1</w:t>
      </w:r>
    </w:p>
    <w:p>
      <w:r>
        <w:t>Внести в пункт 2 статьи 11 Федерального закона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2007, № 30, ст. 3754; 2008, № 18, ст. 1942; № 30, ст. 3616; 2009, № 30, ст. 3739; 2010, № 31, ст. 4196; № 50, ст. 6597; 2011, № 49, ст. 7057; 2013, № 52, ст. 6986; 2014, № 30, ст. 4217; № 45, ст. 6155) следующие изменения</w:t>
      </w:r>
    </w:p>
    <w:p>
      <w:r>
        <w:t>в абзаце первом слова "ежеквартально не позднее 15-го числа второго календарного месяца, следующего за отчетным периодом," исключить</w:t>
      </w:r>
    </w:p>
    <w:p>
      <w:r>
        <w:t>(Утратил силу - Федеральный закон от 03.07.2016 № 250-ФЗ) 3) (Утратил силу - Федеральный закон от 03.07.2016 № 250-ФЗ)</w:t>
      </w:r>
    </w:p>
    <w:p>
      <w:r>
        <w:rPr>
          <w:b/>
        </w:rPr>
        <w:t>Статья 2</w:t>
      </w:r>
    </w:p>
    <w:p>
      <w:r>
        <w:t>Внести в пункт 1 статьи 24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2009, № 30, ст. 3739; 2014, № 26, ст. 3394) следующие изменения</w:t>
      </w:r>
    </w:p>
    <w:p>
      <w:r>
        <w:t>абзац второй изложить в следующей редакции: "Страхователи ежеквартально представляют в установленном порядке страховщику по месту их регистрации отчетность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t>дополнить абзацами следующего содержания: "на бумажном носителе не позднее 20-го числа месяца, следующего за истекшим кварталом; в форме электронного документа не позднее 25-го числа месяца, следующего за истекшим кварталом."</w:t>
      </w:r>
    </w:p>
    <w:p>
      <w:r>
        <w:rPr>
          <w:b/>
        </w:rPr>
        <w:t>Статья 3</w:t>
      </w:r>
    </w:p>
    <w:p>
      <w:r>
        <w:t>Внести в статью 331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2011, № 49, ст. 7057; 2013, № 49, ст. 6352; 2014, № 30, ст. 4217) следующие изменения</w:t>
      </w:r>
    </w:p>
    <w:p>
      <w:r>
        <w:t>в наименовании цифры "2016" заменить цифрами "2017"</w:t>
      </w:r>
    </w:p>
    <w:p>
      <w:r>
        <w:t>пункт 2 изложить в следующей редакции: "2. В 2014 - 2017 годах для страхователей, указанных в подпункте 1 пункта 1 статьи 6 настоящего Федерального закона, за исключением страхователей, для которых статьей 33 настоящего Федерального закона установлены пониженные тарифы страховых взносов, применяется тариф страхового взноса 22,0 процента (в пределах установленной предельной величины базы для начисления страховых взносов) и 10,0 процента (свыше установленной предельной величины базы для начисления страховых взносов)."</w:t>
      </w:r>
    </w:p>
    <w:p>
      <w:r>
        <w:rPr>
          <w:b/>
        </w:rPr>
        <w:t>Статья 4</w:t>
      </w:r>
    </w:p>
    <w:p>
      <w:r>
        <w:t>(Утратила силу - Федеральный закон от 03.07.2016 № 250-ФЗ)</w:t>
      </w:r>
    </w:p>
    <w:p>
      <w:r>
        <w:rPr>
          <w:b/>
        </w:rPr>
        <w:t>Статья 5</w:t>
      </w:r>
    </w:p>
    <w:p>
      <w:r>
        <w:t>(Утратила силу - Федеральный закон от 03.07.2016 № 250-ФЗ)</w:t>
      </w:r>
    </w:p>
    <w:p>
      <w:r>
        <w:rPr>
          <w:b/>
        </w:rPr>
        <w:t>Статья 6</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