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определяет особенности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Севастополя.</w:t>
      </w:r>
    </w:p>
    <w:p>
      <w:r>
        <w:rPr>
          <w:b/>
        </w:rPr>
        <w:t>Статья 2. Государственный контроль качества и безопасности медицинской деятельности</w:t>
      </w:r>
    </w:p>
    <w:p>
      <w:r>
        <w:t>Государственный контроль качества и безопасности медицинской деятельности в Республике Крым и городе федерального значения Севастополе осуществляется в соответствии с Федеральным законом от 21 ноября 2011 года № 323-ФЗ "Об основах охраны здоровья граждан в Российской Федерации" (далее - Федеральный закон "Об основах охраны здоровья граждан в Российской Федерации"), за исключением положений, касающихся проведения проверок применения медицинскими организациями порядков оказания медицинской помощи и стандартов медицинской помощи, которые осуществляются с 1 января 2016 года.</w:t>
      </w:r>
    </w:p>
    <w:p>
      <w:r>
        <w:rPr>
          <w:b/>
        </w:rPr>
        <w:t>Статья 3. Осуществление медицинской деятельности и фармацевтической деятельности</w:t>
      </w:r>
    </w:p>
    <w:p>
      <w:r>
        <w:rPr>
          <w:b/>
        </w:rPr>
        <w:t xml:space="preserve">1. </w:t>
      </w:r>
      <w:r>
        <w:t>К медицинской деятельности и фармацевтической деятельности допускаются лица, имеющие выданные до 18 марта 2014 года сертификат специалиста и (или) документ, подтверждающий присвоение квалификационной категории по специальностям, которые соответствуют специальностям, указанным в утвержденных в соответствии с частью 2 статьи 14 Федерального закона "Об основах охраны здоровья граждан в Российской Федерации" номенклатурах специальностей специалистов, имеющих медицинское и фармацевтическое образование (далее - номенклатуры специальностей), и проживавшие на указанную дату на территориях Республики Крым и города федерального значения Севастополя</w:t>
      </w:r>
    </w:p>
    <w:p>
      <w:r>
        <w:rPr>
          <w:b/>
        </w:rPr>
        <w:t xml:space="preserve">2. </w:t>
      </w:r>
      <w:r>
        <w:t>Документы, подтверждающие присвоение квалификационной категории по специальностям, которые соответствуют специальностям, указанным в номенклатурах специальностей, приравниваются к сертификатам специалиста, предусмотренным частью 1 статьи 100 Федерального закона "Об основах охраны здоровья граждан в Российской Федерации", по соответствующей специальности и действуют на всей территории Российской Федерации до истечения указанного в них срока, а лица, имеющие такие документы, признаются в Российской Федерации специалистами, имеющими квалификационные категории медицинских работников и фармацевтических работников на срок их присвоения</w:t>
      </w:r>
    </w:p>
    <w:p>
      <w:r>
        <w:rPr>
          <w:b/>
        </w:rPr>
        <w:t xml:space="preserve">3. </w:t>
      </w:r>
      <w:r>
        <w:t>Лица, имеющие выданные до 18 марта 2014 года сертификат специалиста и (или) документ, подтверждающий присвоение квалификационной категории по специальности, которая не соответствует специальности, указанной в номенклатурах специальностей, допускаются к медицинской деятельности и фармацевтической деятельности после сдачи экзамена по специальности и получения сертификата специалиста в порядке, установленном законодательством Российской Федерации в сфере охраны здоровья</w:t>
      </w:r>
    </w:p>
    <w:p>
      <w:r>
        <w:rPr>
          <w:b/>
        </w:rPr>
        <w:t xml:space="preserve">4. </w:t>
      </w:r>
      <w:r>
        <w:t>Лица, давшие клятву врача в соответствии с законодательством, действовавшим на территориях Республики Крым и города федерального значения Севастополя до 18 марта 2014 года, считаются давшими клятву врача в соответствии с законодательством Российской Федерации в сфере охраны здоровья</w:t>
      </w:r>
    </w:p>
    <w:p>
      <w:r>
        <w:rPr>
          <w:b/>
        </w:rPr>
        <w:t xml:space="preserve">5. </w:t>
      </w:r>
      <w:r>
        <w:t>Периоды работы на должностях медицинских работников и фармацевтических работников на территории Украины до 18 марта 2014 года засчитываются в стаж работы по специальности в соответствии с законодательством Российской Федерации</w:t>
      </w:r>
    </w:p>
    <w:p>
      <w:r>
        <w:rPr>
          <w:b/>
        </w:rPr>
        <w:t xml:space="preserve">6. </w:t>
      </w: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устанавливает соответствие</w:t>
      </w:r>
    </w:p>
    <w:p>
      <w:r>
        <w:rPr>
          <w:b/>
        </w:rPr>
        <w:t xml:space="preserve">6. </w:t>
      </w:r>
      <w:r>
        <w:t>специальностей, по которым до 18 марта 2014 года были выданы документы, указанные в частях 1 - 3 настоящей статьи, специальностям, указанным в номенклатурах специальностей</w:t>
      </w:r>
    </w:p>
    <w:p>
      <w:r>
        <w:rPr>
          <w:b/>
        </w:rPr>
        <w:t xml:space="preserve">6. </w:t>
      </w:r>
      <w:r>
        <w:t>должностей медицинских работников и фармацевтических работников, установленных до 18 марта 2014 года, должностям, указанным в номенклатурах должностей медицинских работников и фармацевтических работников, утвержденных в соответствии с частью 2 статьи 14 Федерального закона "Об основах охраны здоровья граждан в Российской Федерации"</w:t>
      </w:r>
    </w:p>
    <w:p>
      <w:r>
        <w:rPr>
          <w:b/>
        </w:rPr>
        <w:t>Статья 4. Обращение лекарственных средств и медицинских изделий</w:t>
      </w:r>
    </w:p>
    <w:p>
      <w:r>
        <w:rPr>
          <w:b/>
        </w:rPr>
        <w:t xml:space="preserve">1. </w:t>
      </w:r>
      <w:r>
        <w:t>На территориях Республики Крым и города федерального значения Севастополя осуществляется без какого-либо подтверждения государственными органами Российской Федерации обращение зарегистрированных в соответствии с законодательством, действовавшим на территориях Республики Крым и города федерального значения Севастополя до 18 марта 2014 года</w:t>
      </w:r>
    </w:p>
    <w:p>
      <w:r>
        <w:rPr>
          <w:b/>
        </w:rPr>
        <w:t xml:space="preserve">2. </w:t>
      </w:r>
      <w:r>
        <w:t>С 1 октября 2015 года допускается применение, эксплуатация, в том числе техническое обслуживание, предусмотренное нормативной, технической и (или) эксплуатационной документацией производителя (изготовителя), ремонт, утилизация или уничтожение медицинских изделий, которые указаны в части 1 настоящей статьи и которыми оснащены медицинские организации на территориях Республики Крым и города федерального значения Севастополя, до истечения установленного срока годности или срока эксплуатации таких медицинских изделий</w:t>
      </w:r>
    </w:p>
    <w:p>
      <w:r>
        <w:rPr>
          <w:b/>
        </w:rPr>
        <w:t xml:space="preserve">1. </w:t>
      </w:r>
      <w:r>
        <w:t>лекарственных средств в течение срока действия регистрационных документов, если такой срок установлен, но не позднее чем до 1 октября 2015 года</w:t>
      </w:r>
    </w:p>
    <w:p>
      <w:r>
        <w:rPr>
          <w:b/>
        </w:rPr>
        <w:t xml:space="preserve">1. </w:t>
      </w:r>
      <w:r>
        <w:t>медицинских изделий в течение срока действия регистрационных документов, если такой срок установлен, но не позднее чем до 1 октября 2015 года, за исключением случаев, предусмотренных частью 2 настоящей статьи</w:t>
      </w:r>
    </w:p>
    <w:p>
      <w:r>
        <w:rPr>
          <w:b/>
        </w:rPr>
        <w:t>Статья 5. Заключительные положения</w:t>
      </w:r>
    </w:p>
    <w:p>
      <w:r>
        <w:t>Для целей настоящего Федерального закона соответствующие документы на украинском языке являются действительными без перевода на русский язык.</w:t>
      </w:r>
    </w:p>
    <w:p>
      <w:r>
        <w:rPr>
          <w:b/>
        </w:rPr>
        <w:t>Статья 6.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