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11 Федерального закона "О страховании вкладов физических лиц в банках Российской Федерации" и статью 46 Федерального закона "О Центральном банке Российской Федерации (Банке России)"</w:t>
      </w:r>
    </w:p>
    <w:p>
      <w:r>
        <w:rPr>
          <w:b/>
        </w:rPr>
        <w:t>Статья 1</w:t>
      </w:r>
    </w:p>
    <w:p>
      <w:r>
        <w:t>Внести в статью 11 Федерального закона от 23 декабря 2003 года № 177-ФЗ "О страховании вкладов физических лиц в банках Российской Федерации" (Собрание законодательства Российской Федерации, 2003, № 52, ст. 5029; 2006, № 31, ст. 3449; 2007, № 12, ст. 1350; 2008, № 42, ст. 4699; 2013, № 52, ст. 6975) следующие изменения</w:t>
      </w:r>
    </w:p>
    <w:p>
      <w:r>
        <w:t>в части 2 слова "700 000 рублей" заменить словами "1 400 000 рублей"</w:t>
      </w:r>
    </w:p>
    <w:p>
      <w:r>
        <w:t>в части 3 первое предложение изложить в следующей редакции: "Если вкладчик имеет несколько вкладов в одном банке, возмещение выплачивается по каждому из вкладов пропорционально их размерам, но не более 1 400 000 рублей в совокупности."</w:t>
      </w:r>
    </w:p>
    <w:p>
      <w:r>
        <w:rPr>
          <w:b/>
        </w:rPr>
        <w:t>Статья 2</w:t>
      </w:r>
    </w:p>
    <w:p>
      <w:r>
        <w:t>Статью 46 Федерального закона от 10 июля 2002 года № 86-ФЗ "О Центральном банке Российской Федерации (Банке России)" (Собрание законодательства Российской Федерации, 2002, № 28, ст. 2790; 2008, № 42, ст. 4696; № 44, ст. 4982; 2009, № 1, ст. 25; 2010, № 45, ст. 5756; 2011, № 7, ст. 907; 2012, № 53, ст. 7591; 2013, № 30, ст. 4084; № 49, ст. 6336; № 52, ст. 6975) дополнить частью шестой следующего содержания: "В целях поддержания стабильности банковской системы и защиты законных интересов вкладчиков и кредиторов Банк России на основании решения Совета директоров вправе предоставлять субординированные кредиты (депозиты, займы, облигационные займы) открытому акционерному обществу "Сбербанк России", соответствующие требованиям статьи 251 Федерального закона "О банках и банковской деятельности", в размере, не превышающем размера собственных средств (капитала) Сбербанка России на 1 января 2015 года, размер процентной ставки по которым определяется в соответствии с пунктом 5 части 1 статьи 3 Федерального закона "О внесении изменений в статью 11 Федерального закона "О страховании вкладов физических лиц в банках Российской Федерации" и статью 46 Федерального закона "О Центральном банке Российской Федерации (Банке России)".".</w:t>
      </w:r>
    </w:p>
    <w:p>
      <w:r>
        <w:rPr>
          <w:b/>
        </w:rPr>
        <w:t>Статья 3</w:t>
      </w:r>
    </w:p>
    <w:p>
      <w:r>
        <w:rPr>
          <w:b/>
        </w:rPr>
        <w:t xml:space="preserve">1. </w:t>
      </w:r>
      <w:r>
        <w:t>В целях поддержания стабильности банковской системы и защиты законных интересов вкладчиков и кредиторов банков Агентство по страхованию вкладов (далее - Агентство) вправе осуществлять меры по повышению капитализации банков, за исключением открытого акционерного общества "Сбербанк России", путем передачи облигаций федерального займа, внесенных Российской Федерацией в имущество Агентства в качестве имущественного взноса, в субординированные займы и (или) путем оплаты такими облигациями субординированных облигационных займов (далее - субординированные облигации) банков при одновременном соблюдении следующих условий</w:t>
      </w:r>
    </w:p>
    <w:p>
      <w:r>
        <w:rPr>
          <w:b/>
        </w:rPr>
        <w:t xml:space="preserve">2. </w:t>
      </w:r>
      <w:r>
        <w:t>Доходы, полученные Агентством по договорам субординированного займа и по субординированным облигациям банков, предусмотренные настоящей статьей, подлежат обособленному учету и ежегодно в порядке, установленном советом директоров Агентства, в полном объеме перечисляются в доход федерального бюджета</w:t>
      </w:r>
    </w:p>
    <w:p>
      <w:r>
        <w:rPr>
          <w:b/>
        </w:rPr>
        <w:t xml:space="preserve">3. </w:t>
      </w:r>
      <w:r>
        <w:t>Порядок и условия размещения Агентством имущественного взноса в субординированные займы и (или) субординированные облигации устанавливаются советом директоров Агентства. (В редакции Федерального закона от 20.04.2015 № 98-ФЗ)</w:t>
      </w:r>
    </w:p>
    <w:p>
      <w:r>
        <w:rPr>
          <w:b/>
        </w:rPr>
        <w:t xml:space="preserve">4. </w:t>
      </w:r>
      <w:r>
        <w:t>При выпуске банками субординированных облигаций в соответствии с настоящей статьей правила пункта 2 статьи 34 Федерального закона от 26 декабря 1995 года № 208-ФЗ "Об акционерных обществах" в части обязанности оплачивать эмиссионные ценные бумаги только деньгами не применяются</w:t>
      </w:r>
    </w:p>
    <w:p>
      <w:r>
        <w:rPr>
          <w:b/>
        </w:rPr>
        <w:t xml:space="preserve">5. </w:t>
      </w:r>
      <w:r>
        <w:t>Агентство размещает на официальном сайте в информационно-телекоммуникационной сети "Интернет" информацию о банках, которые получили от Агентства субординированные займы или субординированные облигации которых были оплачены Агентством облигациями федерального займа, а также о суммарной номинальной стоимости облигаций федерального займа, переданных в заем и (или) в качестве оплаты, сроке возврата субординированного займа или погашения субординированных облигаций и процентной ставке по субординированному займу или купонной ставке субординированных облигаций. Указанная информация размещается не позднее пяти рабочих дней со дня передачи в субординированный заем облигаций федерального займа либо оплаты ими субординированных облигаций банка</w:t>
      </w:r>
    </w:p>
    <w:p>
      <w:r>
        <w:rPr>
          <w:b/>
        </w:rPr>
        <w:t xml:space="preserve">6. </w:t>
      </w:r>
      <w:r>
        <w:t>Облигации федерального займа, указанные в части 1 настоящей статьи и внесенные в качестве имущественного взноса Банка России в имущество Агентства, могут быть использованы Агентством на основании решения совета директоров Агентства для оплаты акций (долей) банков. Советом директоров Агентства может быть принято решение о передаче в собственность Российской Федерации приобретенных Агентством акций (долей), имущества (имущественных прав) банков в счет уменьшения имущественного взноса Российской Федерации, внесенного в имущество Агентства в соответствии с частью 1 настоящей статьи. (Часть введена - Федеральный закон от 07.03.2018 № 53-ФЗ)</w:t>
      </w:r>
    </w:p>
    <w:p>
      <w:r>
        <w:rPr>
          <w:b/>
        </w:rPr>
        <w:t xml:space="preserve">7. </w:t>
      </w:r>
      <w:r>
        <w:t>При оплате Агентством акций (долей) банков с использованием облигаций федерального займа, указанных в части 6 настоящей статьи, а также при передаче акций (долей) банков в собственность Российской Федерации не применяются положения федеральных законов, устанавливающие порядок</w:t>
      </w:r>
    </w:p>
    <w:p>
      <w:r>
        <w:rPr>
          <w:b/>
        </w:rPr>
        <w:t xml:space="preserve">8. </w:t>
      </w:r>
      <w:r>
        <w:t>По решению совета директоров Агентства за счет денежных средств, полученных от Банка России, Агентство вправе предоставлять субординированные займы (облигационные займы, депозиты) банкам, которым ранее Агентством были переданы облигации федерального займа в субординированные займы и (или) субординированные облигационные займы которых ранее были оплачены Агентством такими облигациями. Срок предоставления Агентством субординированных займов (облигационных займов, депозитов) банку за счет денежных средств, полученных от Банка России, не может превышать срок предоставленного Агентством ранее этому банку субординированного займа и (или) приобретенного субординированного облигационного займа, в оплату которого были переданы облигации федерального займа, с наибольшими сроком предоставления и (или) сроком погашения. (Часть введена - Федеральный закон от 07.03.2018 № 53-ФЗ)</w:t>
      </w:r>
    </w:p>
    <w:p>
      <w:r>
        <w:rPr>
          <w:b/>
        </w:rPr>
        <w:t xml:space="preserve">1. </w:t>
      </w:r>
      <w:r>
        <w:t>субординированные займы, субординированные облигации удовлетворяют условиям, определенным Федеральным законом "О банках и банковской деятельности"</w:t>
      </w:r>
    </w:p>
    <w:p>
      <w:r>
        <w:rPr>
          <w:b/>
        </w:rPr>
        <w:t xml:space="preserve">1. </w:t>
      </w:r>
      <w:r>
        <w:t>величина собственных средств банка соответствует требованиям к минимальному размеру собственных средств (капитала), установленным Федеральным законом "О банках и банковской деятельности" на 1 января 2015 года</w:t>
      </w:r>
    </w:p>
    <w:p>
      <w:r>
        <w:rPr>
          <w:b/>
        </w:rPr>
        <w:t xml:space="preserve">1. </w:t>
      </w:r>
      <w:r>
        <w:t>суммарная номинальная стоимость облигаций федерального займа, которые передаются в субординированный заем банка и (или) которыми оплачиваются субординированные облигации банка, не превышает 100 процентов от величины собственных средств (капитала) такого банка по состоянию на 1 января 2015 года</w:t>
      </w:r>
    </w:p>
    <w:p>
      <w:r>
        <w:rPr>
          <w:b/>
        </w:rPr>
        <w:t xml:space="preserve">1. </w:t>
      </w:r>
      <w:r>
        <w:t>срок предоставления субординированного займа банку и (или) срок погашения субординированных облигаций банка не могут превышать срок погашения облигаций федерального займа, переданных Агентству в качестве имущественного взноса Российской Федерации, если иное не установлено настоящим Федеральным законом; (В редакции Федерального закона от 20.04.2015 № 98-ФЗ) 5) размер процентной ставки субординированного займа, предоставляемого банку, и (или) купонного дохода по субординированным облигациям банка не может быть менее размера купонного дохода по облигациям федерального займа, переданным Агентству в качестве имущественного взноса Российской Федерации</w:t>
      </w:r>
    </w:p>
    <w:p>
      <w:r>
        <w:rPr>
          <w:b/>
        </w:rPr>
        <w:t xml:space="preserve">7. </w:t>
      </w:r>
      <w:r>
        <w:t>получения предварительного или последующего согласия Банка России на приобретение акций (долей) банка</w:t>
      </w:r>
    </w:p>
    <w:p>
      <w:r>
        <w:rPr>
          <w:b/>
        </w:rPr>
        <w:t xml:space="preserve">7. </w:t>
      </w:r>
      <w:r>
        <w:t>получения согласия на осуществление сделки с акциями (долями) банка федерального антимонопольного органа (направления уведомления федеральному антимонопольному органу)</w:t>
      </w:r>
    </w:p>
    <w:p>
      <w:r>
        <w:rPr>
          <w:b/>
        </w:rPr>
        <w:t xml:space="preserve">7. </w:t>
      </w:r>
      <w:r>
        <w:t>приобретения 30 и более процентов обыкновенных акций банка, являющегося акционерным обществом</w:t>
      </w:r>
    </w:p>
    <w:p>
      <w:r>
        <w:rPr>
          <w:b/>
        </w:rPr>
        <w:t xml:space="preserve">7. </w:t>
      </w:r>
      <w:r>
        <w:t>выкупа акций обществом по требованию акционеров</w:t>
      </w:r>
    </w:p>
    <w:p>
      <w:r>
        <w:rPr>
          <w:b/>
        </w:rPr>
        <w:t xml:space="preserve">7. </w:t>
      </w:r>
      <w:r>
        <w:t>соблюдения порядка раскрытия информации в форме сообщений о существенных фактах</w:t>
      </w:r>
    </w:p>
    <w:p>
      <w:r>
        <w:rPr>
          <w:b/>
        </w:rPr>
        <w:t xml:space="preserve">7. </w:t>
      </w:r>
      <w:r>
        <w:t>привлечения уполномоченного федерального органа исполнительной власти для определения цены размещения акций банка</w:t>
      </w:r>
    </w:p>
    <w:p>
      <w:r>
        <w:rPr>
          <w:b/>
        </w:rPr>
        <w:t xml:space="preserve">7. </w:t>
      </w:r>
      <w:r>
        <w:t>реализации права преимущественного приобретения акций (долей) банка</w:t>
      </w:r>
    </w:p>
    <w:p>
      <w:r>
        <w:rPr>
          <w:b/>
        </w:rPr>
        <w:t xml:space="preserve">7. </w:t>
      </w:r>
      <w:r>
        <w:t>одобрения сделки, в совершении которой имеется заинтересованность</w:t>
      </w:r>
    </w:p>
    <w:p>
      <w:r>
        <w:rPr>
          <w:b/>
        </w:rPr>
        <w:t xml:space="preserve">7. </w:t>
      </w:r>
      <w:r>
        <w:t>денежной оценки имущества, вносимого в оплату акций, в том числе с привлечением независимого оценщика. (Часть введена - Федеральный закон от 07.03.2018 № 53-ФЗ)</w:t>
      </w:r>
    </w:p>
    <w:p>
      <w:r>
        <w:rPr>
          <w:b/>
        </w:rPr>
        <w:t>Статья 31</w:t>
      </w:r>
    </w:p>
    <w:p>
      <w:r>
        <w:rPr>
          <w:b/>
        </w:rPr>
        <w:t xml:space="preserve">1. </w:t>
      </w:r>
      <w:r>
        <w:t>Агентство вправе осуществлять меры по повышению капитализации банков, за исключением открытого акционерного общества "Сбербанк России", путем передачи банкам облигаций федерального займа, внесенных Российской Федерацией в имущество Агентства в качестве имущественного взноса, в субординированные займы и (или) путем оплаты такими облигациями субординированных облигаций, срок предоставления (погашения) которых составляет не менее чем 50 лет, при одновременном соблюдении условий, предусмотренных пунктами 1 - 3 части 1 статьи 3 настоящего Федерального закона. Договор субординированного займа должен содержать условие о возможности продления заемщиком срока действия договора субординированного займа не чаще чем один раз в 50 лет без согласования с кредитором. Если договором субординированного облигационного займа или решением о выпуске субординированных облигаций предусмотрена возможность осуществления их конвертации в обыкновенные акции банка, к таким субординированным облигациям не применяются положения статьи 40 Федерального закона от 26 декабря 1995 года № 208-ФЗ "Об акционерных обществах" о преимущественном праве акционеров на приобретение эмиссионных ценных бумаг, конвертируемых в акции. Размер процентной ставки субординированного займа, предоставляемого банку, и (или) выплачиваемых по субординированным облигациям процентов не может быть менее размера купонного дохода по облигациям федерального займа, определенного решением о выпуске облигаций федерального займа. Если договором субординированного займа (облигационного займа) или решением о выпуске субординированных облигаций предусмотрено осуществление мены или конвертации требований Агентства по субординированным займам (облигационным займам) в обыкновенные акции банка, договор субординированного займа (облигационного займа) или решение о выпуске субординированных облигаций должны содержать положение о коэффициенте мены или конвертации требований Агентства по субординированным займам (облигационным займам), рассчитанном исходя из соотношения рыночной стоимости обыкновенных акций (но не ниже их номинальной стоимости) и размера требований Агентства по субординированным займам (облигационным займам)</w:t>
      </w:r>
    </w:p>
    <w:p>
      <w:r>
        <w:rPr>
          <w:b/>
        </w:rPr>
        <w:t xml:space="preserve">2. </w:t>
      </w:r>
      <w:r>
        <w:t>На осуществление мены или конвертации требований Агентства по субординированным займам или субординированных облигаций в обыкновенные акции банка не распространяются положения Федерального закона "О банках и банковской деятельности", регламентирующие порядок получения предварительного (последующего) согласия Банка России на приобретение акций (долей) кредитной организации</w:t>
      </w:r>
    </w:p>
    <w:p>
      <w:r>
        <w:rPr>
          <w:b/>
        </w:rPr>
        <w:t xml:space="preserve">3. </w:t>
      </w:r>
      <w:r>
        <w:t>В случае осуществления мены или конвертации требований Агентства по субординированным займам или субординированных облигаций в обыкновенные акции банка дивиденды по таким акциям подлежат обособленному учету и ежегодно в порядке, установленном советом директоров Агентства, в полном объеме перечисляются в доход федерального бюджета</w:t>
      </w:r>
    </w:p>
    <w:p>
      <w:r>
        <w:rPr>
          <w:b/>
        </w:rPr>
        <w:t xml:space="preserve">4. </w:t>
      </w:r>
      <w:r>
        <w:t>Перечень банков с указанием суммы требований Агентства к каждому банку по субординированным займам (облигационным займам), предоставляемым (выпускаемым) в соответствии с настоящей статьей, одобряется советом директоров Агентства и утверждается Правительством Российской Федерации</w:t>
      </w:r>
    </w:p>
    <w:p>
      <w:r>
        <w:rPr>
          <w:b/>
        </w:rPr>
        <w:t xml:space="preserve">5. </w:t>
      </w:r>
      <w:r>
        <w:t>На основании ходатайства банка Агентство по согласованию с Банком России и после утверждения Правительством Российской Федерации вправе внести изменения в условия ранее заключенного с банком в соответствии со статьей 3 настоящего Федерального закона договора субординированного займа в части срока предоставления субординированного займа банку, а также размера процентной ставки предоставляемого субординированного займа. С момента внесения изменений в такой договор не применяются положения пунктов 4, 5 части 1 статьи 3 настоящего Федерального закона. (Статья введена - Федеральный закон от 20.04.2015 № 98-ФЗ)</w:t>
      </w:r>
    </w:p>
    <w:p>
      <w:r>
        <w:rPr>
          <w:b/>
        </w:rPr>
        <w:t>Статья 32</w:t>
      </w:r>
    </w:p>
    <w:p>
      <w:r>
        <w:rPr>
          <w:b/>
        </w:rPr>
        <w:t xml:space="preserve">1. </w:t>
      </w:r>
      <w:r>
        <w:t>Агентство, приобретающее на основании части 6 статьи 15 Федерального закона от 23 декабря 2003 года № 177-ФЗ "О страховании вкладов физических лиц в банках Российской Федерации" привилегированные акции банков, вправе осуществлять их оплату облигациями федерального займа, внесенными Российской Федерацией в имущество Агентства в качестве имущественного взноса</w:t>
      </w:r>
    </w:p>
    <w:p>
      <w:r>
        <w:rPr>
          <w:b/>
        </w:rPr>
        <w:t xml:space="preserve">2. </w:t>
      </w:r>
      <w:r>
        <w:t>Дивиденды по привилегированным акциям банков, приобретенным Агентством путем оплаты облигациями федерального займа, подлежат обособленному учету и в порядке, установленном советом директоров Агентства, в полном объеме перечисляются в доход федерального бюджета. (В редакции Федерального закона от 03.07.2016 № 340-ФЗ)</w:t>
      </w:r>
    </w:p>
    <w:p>
      <w:r>
        <w:rPr>
          <w:b/>
        </w:rPr>
        <w:t xml:space="preserve">3. </w:t>
      </w:r>
      <w:r>
        <w:t>На привилегированные акции, указанные в части 1 настоящей статьи, не распространяются требования пункта 2 статьи 32, статьи 40, абзаца второго пункта 2 статьи 43 Федерального закона от 26 декабря 1995 года № 208-ФЗ "Об акционерных обществах". Такие привилегированные акции не предоставляют право голоса по вопросам, решение по которым принимается единогласно всеми акционерами акционерного общества в соответствии с пунктом 3 статьи 663 Гражданского кодекса Российской Федерации и пунктом 4 статьи 32 Федерального закона от 26 декабря 1995 года № 208-ФЗ "Об акционерных обществах". Указанные привилегированные акции не учитываются при расчете доли привилегированных акций (номинальной стоимости размещенных привилегированных акций) в общем объеме уставного капитала акционерного общества в соответствии с требованиями пункта 1 статьи 102 Гражданского кодекса Российской Федерации и пункта 2 статьи 25 Федерального закона от 26 декабря 1995 года № 208-ФЗ "Об акционерных обществах". При совершении сделок с указанными привилегированными акциями (в том числе в ходе их выпуска и размещения) не применяются положения глав X и XI Федерального закона от 26 декабря 1995 года № 208-ФЗ "Об акционерных обществах" и пункта 5 статьи 40 Федерального закона от 21 декабря 2001 года № 178-ФЗ "О приватизации государственного и муниципального имущества". (В редакции Федерального закона от 27.12.2018 № 514-ФЗ)</w:t>
      </w:r>
    </w:p>
    <w:p>
      <w:r>
        <w:rPr>
          <w:b/>
        </w:rPr>
        <w:t xml:space="preserve">4. </w:t>
      </w:r>
      <w:r>
        <w:t>На приобретение Агентством привилегированных акций, указанных в части 1 настоящей статьи, не распространяются положения Федерального закона "О банках и банковской деятельности", регламентирующие порядок получения предварительного (последующего) согласия Банка России на приобретение акций (долей) кредитной организации</w:t>
      </w:r>
    </w:p>
    <w:p>
      <w:r>
        <w:rPr>
          <w:b/>
        </w:rPr>
        <w:t xml:space="preserve">5. </w:t>
      </w:r>
      <w:r>
        <w:t>Привилегированные акции, указанные в части 1 настоящей статьи, не учитываются при расчете долей, принадлежащих юридическим лицам, указанным в пункте 1 части 2 статьи 1 Федерального закона от 18 июля 2011 года № 223-ФЗ "О закупках товаров, работ, услуг отдельными видами юридических лиц", в уставных капиталах хозяйственных обществ в целях определения юридических лиц, на которые распространяются требования к закупке товаров, работ, услуг, установленные Федеральным законом от 18 июля 2011 года № 223-ФЗ "О закупках товаров, работ, услуг отдельными видами юридических лиц"</w:t>
      </w:r>
    </w:p>
    <w:p>
      <w:r>
        <w:rPr>
          <w:b/>
        </w:rPr>
        <w:t xml:space="preserve">6. </w:t>
      </w:r>
      <w:r>
        <w:t>На решения общего собрания акционеров об увеличении уставного капитала банка путем размещения привилегированных акций, указанных в части 1 настоящей статьи, и о внесении в устав банка положений о данных привилегированных акциях не распространяются требования пункта 3 статьи 39 и пункта 4 статьи 49 Федерального закона от 26 декабря 1995 года № 208-ФЗ "Об акционерных обществах" о принятии таких решений большинством не менее трех четвертей голосов акционеров - владельцев голосующих акций, принимающих участие в общем собрании акционеров. Такие решения принимаются большинством голосов акционеров - владельцев голосующих акций общества, принимающих участие в общем собрании акционеров</w:t>
      </w:r>
    </w:p>
    <w:p>
      <w:r>
        <w:rPr>
          <w:b/>
        </w:rPr>
        <w:t xml:space="preserve">7. </w:t>
      </w:r>
      <w:r>
        <w:t>Перечень банков с указанием номинальной стоимости приобретаемых в соответствии с настоящей статьей привилегированных акций одобряется советом директоров Агентства и утверждается Правительством Российской Федерации</w:t>
      </w:r>
    </w:p>
    <w:p>
      <w:r>
        <w:rPr>
          <w:b/>
        </w:rPr>
        <w:t xml:space="preserve">8. </w:t>
      </w:r>
      <w:r>
        <w:t>Привилегированные акции, указанные в части 1 настоящей статьи, вне зависимости от типа таких акций по предложению акционеров - их владельцев могут быть конвертированы банками в привилегированные акции иного типа. (Часть введена - Федеральный закон от 03.07.2016 № 340-ФЗ)</w:t>
      </w:r>
    </w:p>
    <w:p>
      <w:r>
        <w:rPr>
          <w:b/>
        </w:rPr>
        <w:t xml:space="preserve">9. </w:t>
      </w:r>
      <w:r>
        <w:t>На привилегированные акции, указанные в части 1 настоящей статьи, в целях их конвертации в привилегированные акции иного типа не распространяются требования пункта 3 статьи 32 Федерального закона от 26 декабря 1995 года № 208-ФЗ "Об акционерных обществах". Решение о конвертации привилегированных акций, указанных в части 1 настоящей статьи, в привилегированные акции иного типа, о порядке такой конвертации, в том числе о количестве, категории (типе) акций, в которые они конвертируются, и об иных условиях конвертации принимается общим собранием акционеров в порядке, установленном частью 6 настоящей статьи. (Часть введена - Федеральный закон от 03.07.2016 № 340-ФЗ)</w:t>
      </w:r>
    </w:p>
    <w:p>
      <w:r>
        <w:rPr>
          <w:b/>
        </w:rPr>
        <w:t xml:space="preserve">10. </w:t>
      </w:r>
      <w:r>
        <w:t>В случае выпуска привилегированных акций иного типа в целях конвертации в них привилегированных акций, указанных в части 1 настоящей статьи, на указанные привилегированные акции иного типа также распространяется действие частей 2 - 6 настоящей статьи. Указанные привилегированные акции иного типа могут быть выпущены исключительно в количестве, необходимом для конвертации в них привилегированных акций, указанных в части 1 настоящей статьи. (Часть введена - Федеральный закон от 03.07.2016 № 340-ФЗ)</w:t>
      </w:r>
    </w:p>
    <w:p>
      <w:r>
        <w:rPr>
          <w:b/>
        </w:rPr>
        <w:t xml:space="preserve">11. </w:t>
      </w:r>
      <w:r>
        <w:t>Агентство по решению Правительства Российской Федерации осуществляет отчуждение приобретенных в соответствии с частью 1 настоящей статьи привилегированных акций банка с их последующей конвертацией в обыкновенные акции банка при условии, что на день совершения сделки по отчуждению указанных привилегированных акций все акции банка принадлежат Агентству. В таком случае на приобретение привилегированных акций иным лицом не распространяются положения Федерального закона "О банках и банковской деятельности", регламентирующие порядок получения предварительного (последующего) согласия Банка России на приобретение акций (долей) кредитной организации. Привилегированные акции, подлежащие отчуждению в соответствии с настоящей частью, вне зависимости от типа таких акций подлежат конвертации в обыкновенные акции. На привилегированные акции, подлежащие отчуждению в соответствии с настоящей частью, в целях их конвертации в обыкновенные акции не распространяются требования пункта 3 статьи 32 Федерального закона от 26 декабря 1995 года № 208-ФЗ "Об акционерных обществах". (Часть введена - Федеральный закон от 26.07.2017 № 210-ФЗ)</w:t>
      </w:r>
    </w:p>
    <w:p>
      <w:r>
        <w:rPr>
          <w:b/>
        </w:rPr>
        <w:t xml:space="preserve">12. </w:t>
      </w:r>
      <w:r>
        <w:t>До отчуждения привилегированных акций в соответствии с частью 11 настоящей статьи</w:t>
      </w:r>
    </w:p>
    <w:p>
      <w:r>
        <w:rPr>
          <w:b/>
        </w:rPr>
        <w:t xml:space="preserve">13. </w:t>
      </w:r>
      <w:r>
        <w:t>Конвертация осуществляется по истечении десяти календарных дней со дня государственной регистрации дополнительного выпуска обыкновенных акций банка, которые размещаются путем конвертации в них привилегированных акций, подлежащих отчуждению в соответствии с частью 11 настоящей статьи. (Часть введена - Федеральный закон от 26.07.2017 № 210-ФЗ)</w:t>
      </w:r>
    </w:p>
    <w:p>
      <w:r>
        <w:rPr>
          <w:b/>
        </w:rPr>
        <w:t xml:space="preserve">14. </w:t>
      </w:r>
      <w:r>
        <w:t>Со дня перехода права собственности на привилегированные акции, отчужденные в соответствии с частями 11 и 12 настоящей статьи, от Агентства к иному лицу указанные акции предоставляют их владельцу право голоса по всем вопросам, относящимся к компетенции общего собрания акционеров, а также иные права владельцев обыкновенных акций и на такие акции не распространяются положения части 2 настоящей статьи. (Часть введена - Федеральный закон от 26.07.2017 № 210-ФЗ) (Статья введена - Федеральный закон от 20.04.2015 № 98-ФЗ)</w:t>
      </w:r>
    </w:p>
    <w:p>
      <w:r>
        <w:rPr>
          <w:b/>
        </w:rPr>
        <w:t xml:space="preserve">12. </w:t>
      </w:r>
      <w:r>
        <w:t>Агентство в качестве единственного акционера банка принимает решение о размещении его дополнительных обыкновенных акций, о конвертации его привилегированных акций, подлежащих отчуждению в соответствии с частью 11 настоящей статьи, в указанные обыкновенные акции, о порядке такой конвертации, в том числе о количестве обыкновенных акций, в которые конвертируются отчуждаемые привилегированные акции, сроке и об иных условиях конвертации</w:t>
      </w:r>
    </w:p>
    <w:p>
      <w:r>
        <w:rPr>
          <w:b/>
        </w:rPr>
        <w:t xml:space="preserve">12. </w:t>
      </w:r>
      <w:r>
        <w:t>совет директоров банка, акции которого отчуждаются в соответствии с частью 11 настоящей статьи, утверждает решение о дополнительном выпуске обыкновенных акций, в которые должны быть конвертированы привилегированные акции, подлежащие отчуждению в соответствии с частью 11 настоящей статьи. (Часть введена - Федеральный закон от 26.07.2017 № 210-ФЗ)</w:t>
      </w:r>
    </w:p>
    <w:p>
      <w:r>
        <w:rPr>
          <w:b/>
        </w:rPr>
        <w:t>Статья 4</w:t>
      </w:r>
    </w:p>
    <w:p>
      <w:r>
        <w:rPr>
          <w:b/>
        </w:rPr>
        <w:t xml:space="preserve">1. </w:t>
      </w:r>
      <w:r>
        <w:t>Настоящий Федеральный закон вступает в силу со дня его официального опубликования</w:t>
      </w:r>
    </w:p>
    <w:p>
      <w:r>
        <w:rPr>
          <w:b/>
        </w:rPr>
        <w:t xml:space="preserve">2. </w:t>
      </w:r>
      <w:r>
        <w:t>Положения статьи 11 Федерального закона от 23 декабря 2003 года № 177-ФЗ "О страховании вкладов физических лиц в банках Российской Федерации" (в редакции настоящего Федерального закона) применяются к банкам, страховой случай в отношении которых наступил после дня вступления в силу настоящего Федерального закона</w:t>
      </w:r>
    </w:p>
    <w:p>
      <w:r>
        <w:rPr>
          <w:b/>
        </w:rPr>
        <w:t xml:space="preserve">3. </w:t>
      </w:r>
      <w:r>
        <w:t>Положения абзаца второго пункта 2 статьи 18994 и пункта 10 статьи 18996 Федерального закона от 26 октября 2002 года № 127-ФЗ "О несостоятельности (банкротстве)" не применяются при расчетах с кредиторами кредитных организаций, в отношении которых страховой случай наступил после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