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постоянных судебных присутствий в составе некоторых районных судов Республики Саха (Якутия)</w:t>
      </w:r>
    </w:p>
    <w:p>
      <w:r>
        <w:rPr>
          <w:b/>
        </w:rPr>
        <w:t>Статья 1</w:t>
      </w:r>
    </w:p>
    <w:p>
      <w:r>
        <w:t>В соответствии с частью 2 статьи 33 Федерального конституционного закона от 7 февраля 2011 года № 1-ФКЗ "О судах общей юрисдикции в Российской Федерации"</w:t>
      </w:r>
    </w:p>
    <w:p>
      <w:r>
        <w:t>образовать в составе Усть-Янского районного суда Республики Саха (Якутия) постоянные судебные присутствия в поселке Белая Гора Абыйского района Республики Саха (Якутия) и поселке Чокурдах Аллаиховского района Республики Саха (Якутия)</w:t>
      </w:r>
    </w:p>
    <w:p>
      <w:r>
        <w:t>образовать в составе Мегино-Кангаласского районного суда Республики Саха (Якутия) постоянное судебное присутствие в селе Амга Амгинского района Республики Саха (Якутия)</w:t>
      </w:r>
    </w:p>
    <w:p>
      <w:r>
        <w:t>образовать в составе Мирнинского районного суда Республики Саха (Якутия) постоянные судебные присутствия в селе Саскылах Анабарского района Республики Саха (Якутия), селе Оленек Оленекского района Республики Саха (Якутия), городе Удачном Мирнинского района Республики Саха (Якутия), поселке городского типа Айхал Мирнинского района Республики Саха (Якутия), поселке городского типа Чернышевском Мирнинского района Республики Саха (Якутия)</w:t>
      </w:r>
    </w:p>
    <w:p>
      <w:r>
        <w:t>образовать в составе Томпонского районного суда Республики Саха (Якутия) постоянные судебные присутствия в поселке городского типа Батагай Верхоянского района Республики Саха (Якутия) и селе Батагай-Алыта Эвено-Бытантайского района Республики Саха (Якутия)</w:t>
      </w:r>
    </w:p>
    <w:p>
      <w:r>
        <w:t>образовать в составе Намского районного суда Республики Саха (Якутия) постоянное судебное присутствие в селе Бердигестях Горного района Республики Саха (Якутия)</w:t>
      </w:r>
    </w:p>
    <w:p>
      <w:r>
        <w:t>образовать в составе Булунского районного суда Республики Саха (Якутия) постоянное судебное присутствие в селе Жиганск Жиганского района Республики Саха (Якутия)</w:t>
      </w:r>
    </w:p>
    <w:p>
      <w:r>
        <w:t>образовать в составе Оймяконского районного суда Республики Саха (Якутия) постоянное судебное присутствие в селе Хонуу Момского района Республики Саха (Якутия)</w:t>
      </w:r>
    </w:p>
    <w:p>
      <w:r>
        <w:t>образовать в составе Верхнеколымского районного суда Республики Саха (Якутия) постоянные судебные присутствия в поселке Черском Нижнеколымского района Республики Саха (Якутия) и городе Среднеколымске Среднеколымского района Республики Саха (Якутия)</w:t>
      </w:r>
    </w:p>
    <w:p>
      <w:r>
        <w:t>образовать в составе Усть-Алданского районного суда Республики Саха (Якутия) постоянное судебное присутствие в селе Ытык-Кюель Таттинского района Республики Саха (Якутия)</w:t>
      </w:r>
    </w:p>
    <w:p>
      <w:r>
        <w:t>образовать в составе Ленского районного суда Республики Саха (Якутия) постоянные судебные присутствия в поселке городского типа Витим Ленского района Республики Саха (Якутия) и поселке городского типа Пеледуй Ленского района Республики Саха (Якутия)</w:t>
      </w:r>
    </w:p>
    <w:p>
      <w:r>
        <w:t>образовать в составе Хангаласского районного суда Республики Саха (Якутия) постоянное судебное присутствие в поселке городского типа Мохсоголлох Хангаласского района Республики Саха (Якутия)</w:t>
      </w:r>
    </w:p>
    <w:p>
      <w:r>
        <w:t>образовать в составе Якутского городского суда Республики Саха (Якутия) постоянное судебное присутствие в поселке городского типа Жатай Республики Саха (Якутия)</w:t>
      </w:r>
    </w:p>
    <w:p>
      <w:r>
        <w:t>Судебному департаменту при Верховном Суде Российской Федерации осуществить организационные мероприятия, связанные с исполнением настоящего Федерального закона</w:t>
      </w:r>
    </w:p>
    <w:p>
      <w:r>
        <w:t>финансовое обеспечение расходных обязательств, связанных с исполнением настоящего Федерального закона, осуществляется за счет средств федерального бюджета в пределах бюджетных ассигнований, предусмотренных на содержание судов общей юрисдикции</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пунктов 1-12 статьи 1 настоящего Федерального закона</w:t>
      </w:r>
    </w:p>
    <w:p>
      <w:r>
        <w:rPr>
          <w:b/>
        </w:rPr>
        <w:t xml:space="preserve">2. </w:t>
      </w:r>
      <w:r>
        <w:t>Пункты 1-12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