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16.2 и 29.9 Кодекса Российской Федерации об административных правонарушениях</w:t>
      </w:r>
    </w:p>
    <w:p>
      <w:r>
        <w:rPr>
          <w:b/>
        </w:rPr>
        <w:t>Статья 1</w:t>
      </w:r>
    </w:p>
    <w:p>
      <w:r>
        <w:rPr>
          <w:b/>
        </w:rPr>
        <w:t xml:space="preserve">1. </w:t>
      </w:r>
      <w:r>
        <w:t>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законодательством Таможенного союза</w:t>
      </w:r>
    </w:p>
    <w:p>
      <w:r>
        <w:rPr>
          <w:b/>
        </w:rPr>
        <w:t xml:space="preserve">2. </w:t>
      </w:r>
      <w:r>
        <w:t>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таможенным законодательством Таможенного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следующие условия</w:t>
      </w:r>
    </w:p>
    <w:p>
      <w:r>
        <w:rPr>
          <w:b/>
        </w:rPr>
        <w:t xml:space="preserve">2. </w:t>
      </w:r>
      <w:r>
        <w:t>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
        <w:rPr>
          <w:b/>
        </w:rPr>
        <w:t xml:space="preserve">2. </w:t>
      </w:r>
      <w:r>
        <w:t>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таможенным законодательством Таможенного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
        <w:rPr>
          <w:b/>
        </w:rPr>
        <w:t xml:space="preserve">2. </w:t>
      </w:r>
      <w:r>
        <w:t>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
        <w:rPr>
          <w:b/>
        </w:rPr>
        <w:t xml:space="preserve">2. </w:t>
      </w:r>
      <w:r>
        <w:t>пункт 4 части 11 статьи 29.9 после цифр "14.32," дополнить словами "частью 2 статьи 16.2,"</w:t>
      </w:r>
    </w:p>
    <w:p>
      <w:r>
        <w:rPr>
          <w:b/>
        </w:rPr>
        <w:t>Статья 2</w:t>
      </w:r>
    </w:p>
    <w:p>
      <w:r>
        <w:t>Пункт 2 Федерального закона от 30 декабря 2012 года № 316-ФЗ "О внесении изменений в Кодекс Российской Федерации об административных правонарушениях" (Собрание законодательства Российской Федерации, 2012, № 53, ст. 7641)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