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создании Пула условных валютных резервов стран БРИКС</w:t>
      </w:r>
    </w:p>
    <w:p>
      <w:r>
        <w:rPr>
          <w:b/>
        </w:rPr>
        <w:t>Статья 1</w:t>
      </w:r>
    </w:p>
    <w:p>
      <w:r>
        <w:t>Ратифицировать Договор о создании Пула условных валютных резервов стран БРИКС, подписанный в городе Форталеза (Бразилия) 15 июля 2014 года, со следующим заявлением: "Российская Федерация исходит из того, что пункт "с" статьи 20 Договора о создании Пула условных валютных резервов стран БРИКС не наносит ущерба привилегиям и иммунитетам, которыми в соответствии с международным правом пользуется Российская Федерация в отношении осуществления функций ее дипломатических представительств, консульских учреждений, представительств при международных организациях или делегаций в органах международных организаций или на международных конференциях и относящихся к ним лиц, а также иммунитетам, предоставляемым в соответствии с международным правом главам государств".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Наделить Центральный банк Российской Федерации полномочиями по реализации прав и обязательств Российской Федерации по Договору о создании Пула условных валютных резервов стран БРИКС</w:t>
      </w:r>
    </w:p>
    <w:p>
      <w:r>
        <w:rPr>
          <w:b/>
        </w:rPr>
        <w:t xml:space="preserve">2. </w:t>
      </w:r>
      <w:r>
        <w:t>В течение шестидесяти дней со дня вступления в силу настоящего Федерального закона Министерство финансов Российской Федерации заключает с Центральным банком Российской Федерации соглашение о порядке взаимодействия, участия в управляющих органах и принятия согласованных решений по управлению Пулом условных валютных резервов стран БРИКС</w:t>
      </w:r>
    </w:p>
    <w:p>
      <w:r>
        <w:rPr>
          <w:b/>
        </w:rPr>
        <w:t>Статья 3</w:t>
      </w:r>
    </w:p>
    <w:p>
      <w:r>
        <w:t>Участие Российской Федерации в Договоре о создании Пула условных валютных резервов стран БРИКС обеспечивается за счет средств Центрального банка Российской Федерации.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