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 части первой и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Пункт 7 статьи 12 части первой Налогового кодекса Российской Федерации (Собрание законодательства Российской Федерации, 1998, № 31, ст. 3824; 1999, № 28, ст. 3487; 2004, № 31, ст. 3231; 2010, № 31, ст. 4198; 2013, № 44, ст. 5646; 2014, № 40, ст. 5315; № 48, ст. 6663) дополнить абзацами следующего содержания: "Законодательные (представительные) органы государственной власти субъектов Российской Федерации и представительные органы муниципальных образований в случаях, порядке и пределах, которые предусмотрены настоящим Кодексом, вправе устанавливать по специальным налоговым режимам: виды предпринимательской деятельности, в отношении которых может применяться соответствующий специальный налоговый режим; ограничения на переход на специальный налоговый режим и на применение специального налогового режима; налоговые ставки в зависимости от категорий налогоплательщиков и видов предпринимательской деятельности; особенности определения налоговой базы; налоговые льготы, а также основания и порядок их применения.".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53, ст. 5023; 2002, № 30, ст. 3021; 2003, № 1, ст. 6; 2008, № 48, ст. 5519; 2012, № 26, ст. 3447; 2014, № 30, ст. 4245; № 48, ст. 6660, 6663; 2015, № 1, ст. 30) следующие изменения</w:t>
      </w:r>
    </w:p>
    <w:p>
      <w:r>
        <w:t>в статье 34620: а) пункт 1 дополнить предложениями следующего содержания: "Законами субъектов Российской Федерации могут быть установлены налоговые ставки в пределах от 1 до 6 процентов в зависимости от категорий налогоплательщиков. В случаях, предусмотренных пунктами 3 и 4 настоящей статьи, законами субъектов Российской Федерации может быть установлена налоговая ставка в размере 0 процентов."; б) в пункте 3: абзац третий изложить в следующей редакции: "В отношении периодов 2017 - 2021 годов налоговая ставка может быть уменьшена до 3 процентов в случае, если объектом налогообложения являются доходы, уменьшенные на величину расходов. При этом налоговые ставки могут устанавливаться в зависимости от категорий налогоплательщиков и видов предпринимательской деятельности."; абзацы четвертый и пятый признать утратившими силу; в) абзац первый пункта 4 дополнить словами ", а также в сфере бытовых услуг населению"</w:t>
      </w:r>
    </w:p>
    <w:p>
      <w:r>
        <w:t>(Утратил силу - Федеральный закон от 02.07.2021 № 305-ФЗ) 3) пункт 2 статьи 34643 дополнить подпунктами 48 - 63 следующего содержания: "48) услуги общественного питания, оказываемые через объекты организации общественного питания, не имеющие зала обслуживания посетителей</w:t>
      </w:r>
    </w:p>
    <w:p>
      <w:r>
        <w:t>оказание услуг по забою, транспортировке, перегонке, выпасу скота</w:t>
      </w:r>
    </w:p>
    <w:p>
      <w:r>
        <w:t>производство кожи и изделий из кожи</w:t>
      </w:r>
    </w:p>
    <w:p>
      <w:r>
        <w:t>сбор и заготовка пищевых лесных ресурсов, недревесных лесных ресурсов и лекарственных растений</w:t>
      </w:r>
    </w:p>
    <w:p>
      <w:r>
        <w:t>сушка, переработка и консервирование фруктов и овощей</w:t>
      </w:r>
    </w:p>
    <w:p>
      <w:r>
        <w:t>производство молочной продукции</w:t>
      </w:r>
    </w:p>
    <w:p>
      <w:r>
        <w:t>производство плодово-ягодных посадочных материалов, выращивание рассады овощных культур и семян трав</w:t>
      </w:r>
    </w:p>
    <w:p>
      <w:r>
        <w:t>производство хлебобулочных и мучных кондитерских изделий</w:t>
      </w:r>
    </w:p>
    <w:p>
      <w:r>
        <w:t>товарное и спортивное рыболовство и рыбоводство</w:t>
      </w:r>
    </w:p>
    <w:p>
      <w:r>
        <w:t>лесоводство и прочая лесохозяйственная деятельность</w:t>
      </w:r>
    </w:p>
    <w:p>
      <w:r>
        <w:t>деятельность по письменному и устному переводу</w:t>
      </w:r>
    </w:p>
    <w:p>
      <w:r>
        <w:t>деятельность по уходу за престарелыми и инвалидами</w:t>
      </w:r>
    </w:p>
    <w:p>
      <w:r>
        <w:t>сбор, обработка и утилизация отходов, а также обработка вторичного сырья</w:t>
      </w:r>
    </w:p>
    <w:p>
      <w:r>
        <w:t>резка, обработка и отделка камня для памятников</w:t>
      </w:r>
    </w:p>
    <w:p>
      <w:r>
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</w:r>
    </w:p>
    <w:p>
      <w:r>
        <w:t>ремонт компьютеров и коммуникационного оборудования."</w:t>
      </w:r>
    </w:p>
    <w:p>
      <w:r>
        <w:t>в пункте 3 статьи 34650: а) абзац первый дополнить словами ", а также в сфере бытовых услуг населению"; б) абзац третий после слов "научной сферах," дополнить словами "а также в сфере бытовых услуг населению,"</w:t>
      </w:r>
    </w:p>
    <w:p>
      <w:r>
        <w:rPr>
          <w:b/>
        </w:rPr>
        <w:t>Статья 3</w:t>
      </w:r>
    </w:p>
    <w:p>
      <w:r>
        <w:t>Абзацы пятый и шестой пункта 15 статьи 2 Федерального закона от 29 ноября 2014 года № 379-ФЗ "О внесении изменений в части первую и вторую Налогового кодекса Российской Федерации в связи с принятием Федерального закона "О развитии Крымского федерального округа и свободной экономической зоне на территориях Республики Крым и города федерального значения Севастополя" (Собрание законодательства Российской Федерации, 2014, № 48, ст. 6660) признать утратившими силу.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