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w:t>
      </w:r>
    </w:p>
    <w:p>
      <w:r>
        <w:rPr>
          <w:b/>
        </w:rPr>
        <w:t>Статья 1</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2010, № 45, ст. 5753; 2011, № 15, ст. 2041; № 17, ст. 2310; № 30, ст. 4590; 2014, № 6, ст. 566) следующие изменения: 1) статью 3 дополнить пунктами 17 - 19 следующего содержания: "17)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 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 2) в статье 11: а) пункты 11 - 13 изложить в следующей редакции: "11) установление порядка возмещения вреда, причиняемого тяжеловесными транспортными средствами, и порядка определения размера такого вреда; 12) определение размера вреда, причиняемого тяжеловесными транспортными средствами при движении по автомобильным дорогам федерального значения; 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 б) дополнить пунктами 131 - 133 следующего содержания: "131)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 132) установление порядка осуществления весового и габаритного контроля (в том числе организации пунктов весового и габаритного контроля); 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 3) в пункте 7 статьи 12 слова "транспортными средствами, осуществляющими перевозки тяжеловесных грузов," заменить словами "тяжеловесными транспортными средствами", слова "общего пользования" исключить; 4) в пункте 7 статьи 13 слова "транспортными средствами, осуществляющими перевозки тяжеловесных грузов," заменить словами "тяжеловесными транспортными средствами", слова "общего пользования" исключить; 5) в части 1 статьи 29: а) пункт 2 изложить в следующей редакции: "2)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б) дополнить пунктами 3 и 4 следующего содержания: "3) осуществлять движение по автомобильным дорогам на тяжеловесных транспортных средствах, осуществляющих перевозки грузов, не являющихся неделимыми; 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 6) статью 31 изложить в следующей редакции: "Статья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w:t>
      </w:r>
    </w:p>
    <w:p>
      <w:r>
        <w:rPr>
          <w:b/>
        </w:rPr>
        <w:t xml:space="preserve">2. </w:t>
      </w:r>
      <w:r>
        <w:t>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допускается при наличии специального разрешения, выдаваемого в соответствии с положениями настоящей статьи</w:t>
      </w:r>
    </w:p>
    <w:p>
      <w:r>
        <w:rPr>
          <w:b/>
        </w:rPr>
        <w:t xml:space="preserve">3. </w:t>
      </w:r>
      <w:r>
        <w:t>Требования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
        <w:rPr>
          <w:b/>
        </w:rPr>
        <w:t xml:space="preserve">4. </w:t>
      </w:r>
      <w:r>
        <w:t>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
        <w:rPr>
          <w:b/>
        </w:rPr>
        <w:t xml:space="preserve">5. </w:t>
      </w:r>
      <w:r>
        <w:t>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законом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rPr>
          <w:b/>
        </w:rPr>
        <w:t xml:space="preserve">6. </w:t>
      </w:r>
      <w:r>
        <w:t>Для получения специального разрешения, указанного в части 1 или 2 настоящей статьи, требуется</w:t>
      </w:r>
    </w:p>
    <w:p>
      <w:r>
        <w:rPr>
          <w:b/>
        </w:rPr>
        <w:t xml:space="preserve">7. </w:t>
      </w:r>
      <w:r>
        <w:t>Орган, осуществляющий выдачу специального разрешения, указанного в части 1 или 2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
        <w:rPr>
          <w:b/>
        </w:rPr>
        <w:t xml:space="preserve">8. </w:t>
      </w:r>
      <w:r>
        <w:t>Информационное взаимодействие органа, выдающего специальное разрешение, указанное в части 1 или 2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законом от 27 июля 2010 года № 210-ФЗ "Об организации предоставления государственных и муниципальных услуг"</w:t>
      </w:r>
    </w:p>
    <w:p>
      <w:r>
        <w:rPr>
          <w:b/>
        </w:rPr>
        <w:t xml:space="preserve">9. </w:t>
      </w:r>
      <w:r>
        <w:t>Порядок выдачи специального разрешения, указанного в части 1 или 2 настоящей статьи, включая порядок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порядок осуществления весового и габаритного контроля (в том числе порядок организации пунктов весового и габаритного контроля) и порядок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частью 17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
        <w:rPr>
          <w:b/>
        </w:rPr>
        <w:t xml:space="preserve">10. </w:t>
      </w:r>
      <w:r>
        <w:t>Выдача специального разрешения, указанного в части 1 или 2 настоящей статьи, осуществляется</w:t>
      </w:r>
    </w:p>
    <w:p>
      <w:r>
        <w:rPr>
          <w:b/>
        </w:rPr>
        <w:t xml:space="preserve">11. </w:t>
      </w:r>
      <w:r>
        <w:t>В случаях, предусмотренных пунктами 1 - 6 части 10 настоящей статьи, за выдачу специального разрешения, указанного в части 1 или 2 настоящей статьи, уплачивается государственная пошлина в соответствии с законодательством Российской Федерации о налогах и сборах</w:t>
      </w:r>
    </w:p>
    <w:p>
      <w:r>
        <w:rPr>
          <w:b/>
        </w:rPr>
        <w:t xml:space="preserve">12. </w:t>
      </w:r>
      <w:r>
        <w:t>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
        <w:rPr>
          <w:b/>
        </w:rPr>
        <w:t xml:space="preserve">13. </w:t>
      </w:r>
      <w:r>
        <w:t>Размер вреда, причиняемого тяжеловесным транспортным средством, определяется</w:t>
      </w:r>
    </w:p>
    <w:p>
      <w:r>
        <w:rPr>
          <w:b/>
        </w:rPr>
        <w:t xml:space="preserve">14. </w:t>
      </w:r>
      <w:r>
        <w:t>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части 1 или 2 настоящей статьи</w:t>
      </w:r>
    </w:p>
    <w:p>
      <w:r>
        <w:rPr>
          <w:b/>
        </w:rPr>
        <w:t xml:space="preserve">15. </w:t>
      </w:r>
      <w:r>
        <w:t>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
        <w:rPr>
          <w:b/>
        </w:rPr>
        <w:t xml:space="preserve">16. </w:t>
      </w:r>
      <w:r>
        <w:t>При осуществлении весового и габаритного контроля транспортного средства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
        <w:rPr>
          <w:b/>
        </w:rPr>
        <w:t xml:space="preserve">17. </w:t>
      </w:r>
      <w: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
        <w:rPr>
          <w:b/>
        </w:rPr>
        <w:t xml:space="preserve">18. </w:t>
      </w:r>
      <w:r>
        <w:t>Основанием для установления постоянного маршрута, указанного в части 17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
        <w:rPr>
          <w:b/>
        </w:rPr>
        <w:t xml:space="preserve">19. </w:t>
      </w:r>
      <w:r>
        <w:t>Перечни постоянных маршрутов, установленных органами исполнительной власти и органами местного самоуправления, указанными в части 10 настоящей статьи, размещаются на официальных сайтах указанных органов в информационно-телекоммуникационной сети "Интернет"</w:t>
      </w:r>
    </w:p>
    <w:p>
      <w:r>
        <w:rPr>
          <w:b/>
        </w:rPr>
        <w:t xml:space="preserve">20. </w:t>
      </w:r>
      <w:r>
        <w:t>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
        <w:rPr>
          <w:b/>
        </w:rPr>
        <w:t xml:space="preserve">6. </w:t>
      </w:r>
      <w:r>
        <w:t>согласование в порядке, установленном частью 7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
        <w:rPr>
          <w:b/>
        </w:rPr>
        <w:t xml:space="preserve">6. </w:t>
      </w:r>
      <w:r>
        <w:t>возмещение владельцем тяжеловесного транспортного средства вреда, который будет причинен таким транспортным средством, в порядке, установленном частью 12 настоящей статьи</w:t>
      </w:r>
    </w:p>
    <w:p>
      <w:r>
        <w:rPr>
          <w:b/>
        </w:rPr>
        <w:t xml:space="preserve">6. </w:t>
      </w:r>
      <w:r>
        <w:t>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
        <w:rPr>
          <w:b/>
        </w:rPr>
        <w:t xml:space="preserve">10. </w:t>
      </w:r>
      <w:r>
        <w:t>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
        <w:rPr>
          <w:b/>
        </w:rPr>
        <w:t xml:space="preserve">10. </w:t>
      </w: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
        <w:rPr>
          <w:b/>
        </w:rPr>
        <w:t xml:space="preserve">10. </w:t>
      </w:r>
      <w:r>
        <w:t>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
        <w:rPr>
          <w:b/>
        </w:rPr>
        <w:t xml:space="preserve">10. </w:t>
      </w:r>
      <w:r>
        <w:t>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
        <w:rPr>
          <w:b/>
        </w:rPr>
        <w:t xml:space="preserve">10. </w:t>
      </w:r>
      <w:r>
        <w:t>органом местного самоуправления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
        <w:rPr>
          <w:b/>
        </w:rPr>
        <w:t xml:space="preserve">10. </w:t>
      </w:r>
      <w:r>
        <w:t>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
        <w:rPr>
          <w:b/>
        </w:rPr>
        <w:t xml:space="preserve">10. </w:t>
      </w:r>
      <w:r>
        <w:t>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
        <w:rPr>
          <w:b/>
        </w:rPr>
        <w:t xml:space="preserve">13. </w:t>
      </w:r>
      <w:r>
        <w:t>Правительством Российской Федерации в случае движения указанного транспортного средства по автомобильным дорогам федерального значения</w:t>
      </w:r>
    </w:p>
    <w:p>
      <w:r>
        <w:rPr>
          <w:b/>
        </w:rPr>
        <w:t xml:space="preserve">13. </w:t>
      </w:r>
      <w:r>
        <w:t>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
        <w:rPr>
          <w:b/>
        </w:rPr>
        <w:t xml:space="preserve">13. </w:t>
      </w:r>
      <w:r>
        <w:t>органами местного самоуправления в случае движения указанного транспортного средства по автомобильным дорогам местного значения</w:t>
      </w:r>
    </w:p>
    <w:p>
      <w:r>
        <w:rPr>
          <w:b/>
        </w:rPr>
        <w:t xml:space="preserve">13. </w:t>
      </w:r>
      <w:r>
        <w:t>собственником автомобильной дороги в случае движения указанного транспортного средства по частной автомобильной дороге</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2004, № 31, ст. 3229; № 34, ст. 3533; № 44, ст. 4266; 2005, № 1, ст. 13, 40, 45; № 13, ст. 1075, 1077; № 19, ст. 1752; № 27, ст. 2719, 2721; № 30, ст. 3104, 3131; № 50, ст. 5247; № 52, ст. 5574; 2006, № 1, ст. 4; № 2, ст. 172; № 6, ст. 636; № 17, ст. 1776; № 18, ст. 1907; № 19, ст. 2066; № 31, ст. 3438; № 45, ст. 4641; № 50, ст. 5281; № 52, ст. 5498; 2007, № 1, ст. 29; № 15, ст. 1743; № 16, ст. 1825; № 17, ст. 1930; № 26, ст. 3089; № 30, ст. 3755; № 31, ст. 4007, 4008, 4015; № 41, ст. 4845; № 46, ст. 5553; 2008, № 20, ст. 2251, 2259; № 30, ст. 3604; № 49, ст. 5745; № 52, ст. 6235, 6236; 2009, № 7, ст. 771, 777; № 23, ст. 2759; № 26, ст. 3120, 3132; № 29, ст. 3597, 3642; № 30, ст. 3739; № 48, ст. 5711, 5724; № 52, ст. 6412; 2010, № 1, ст. 1; № 19, ст. 2291; № 21, ст. 2525; № 23, ст. 2790; № 27, ст. 3416; № 30, ст. 4002, 4006, 4007; № 31, ст. 4158, 4164, 4191, 4192, 4193, 4206, 4207, 4208; № 41, ст. 5192; 2011, № 1, ст. 10, 23; № 7, ст. 901; № 15, ст. 2039; № 17, ст. 2310; № 19, ст. 2714, 2715; № 23, ст. 3260, 3267; № 27, ст. 3873; № 29, ст. 4290, 4291, 4298; № 30, ст. 4585, 4590, 4598, 4600, 4601, 4605; № 45, ст. 6326; № 46, ст. 6406; № 47, ст. 6602; № 48, ст. 6728; № 49, ст. 7025, 7061; № 50, ст. 7342, 7345, 7346, 7351, 7355, 7362, 7366; 2012, № 6, ст. 621; № 10, ст. 1166; № 15, ст. 1724; № 18, ст. 2126, 2128; № 24, ст. 3069, 3082; № 25, ст. 3268; № 29, ст. 3996; № 31, ст. 4320, 4322, 4330; № 47, ст. 6402, 6403, 6404, 6405; № 49, ст. 6757; № 53, ст. 7577, 7602; 2013, № 8, ст. 717; № 14, ст. 1666; № 19, ст. 2307, 2323, 2325; № 26, ст. 3207, 3208, 3209; № 27, ст. 3454, 3469, 3470, 3477; № 30, ст. 4025, 4029, 4030, 4031, 4032, 4034, 4036, 4040, 4044, 4082; № 31, ст. 4191; № 43, ст. 5444, 5445, 5452; № 44, ст. 5624, 5643; № 48, ст. 6158, 6161, 6163, 6165; № 49, ст. 6327, 6343; № 51, ст. 6683, 6685, 6695, 6696; № 52, ст. 6961, 6980, 6986, 6994, 6995, 6999, 7002; 2014, № 6, ст. 557, 566; № 11, ст. 1096; № 14, ст. 1562; № 19, ст. 2302, 2306, 2310, 2317, 2324, 2326, 2327, 2335; № 26, ст. 3366, 3368, 3379; № 30, ст. 4211, 4214, 4218, 4228, 4256, 4259, 4264; № 42, ст. 5615; № 43, ст. 5799, 5801; № 48, ст. 6636, 6638, 6643, 6651; № 52, ст. 7548, 7550, 7557; 2015, № 1, ст. 29, 35, 67, 74, 81, 83, 85; № 10, ст. 1405, 1416; № 13, ст. 1811; № 14, ст. 2011; № 21, ст. 2981; № 24, ст. 3370) следующие изменения: 1) в абзаце первом части 1 статьи 3.5 слова "трехсот тысяч рублей" заменить словами "трехсот тысяч рублей, а в случаях, предусмотренных частями 1 - 6 статьи 12.211 настоящего Кодекса, - пятисот тысяч рублей"; 2) дополнить статьей 5.631 следующего содержания: "Статья 5.631. Нарушение требований законодательства,предусматривающих выдачу специальных разрешений на движение по автомобильным дорогам тяжеловесного и (или) крупногабаритного транспортного средства 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 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
        <w:rPr>
          <w:b/>
        </w:rPr>
        <w:t xml:space="preserve">2. </w:t>
      </w:r>
      <w:r>
        <w:t>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 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
        <w:rPr>
          <w:b/>
        </w:rPr>
        <w:t xml:space="preserve">3. </w:t>
      </w:r>
      <w:r>
        <w:t>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 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
        <w:rPr>
          <w:b/>
        </w:rPr>
        <w:t xml:space="preserve">4. </w:t>
      </w:r>
      <w:r>
        <w:t>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 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
        <w:rPr>
          <w:b/>
        </w:rPr>
        <w:t xml:space="preserve">5. </w:t>
      </w:r>
      <w:r>
        <w:t>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 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
        <w:rPr>
          <w:b/>
        </w:rPr>
        <w:t xml:space="preserve">6. </w:t>
      </w:r>
      <w:r>
        <w:t>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 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
        <w:rPr>
          <w:b/>
        </w:rPr>
        <w:t xml:space="preserve">7. </w:t>
      </w:r>
      <w:r>
        <w:t>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 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
        <w:rPr>
          <w:b/>
        </w:rPr>
        <w:t xml:space="preserve">8. </w:t>
      </w:r>
      <w:r>
        <w:t>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 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
        <w:rPr>
          <w:b/>
        </w:rPr>
        <w:t xml:space="preserve">9. </w:t>
      </w:r>
      <w:r>
        <w:t>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 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
        <w:rPr>
          <w:b/>
        </w:rPr>
        <w:t xml:space="preserve">10. </w:t>
      </w:r>
      <w:r>
        <w:t>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 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
        <w:rPr>
          <w:b/>
        </w:rPr>
        <w:t xml:space="preserve">11. </w:t>
      </w:r>
      <w:r>
        <w:t>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 влечет наложение административного штрафа в размере пяти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статью 12.211 изложить в следующей редакции: "Статья 12.211. Нарушение правил движения тяжеловесного и (или) крупногабаритного транспортного средства 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 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
        <w:rPr>
          <w:b/>
        </w:rPr>
        <w:t xml:space="preserve">11. </w:t>
      </w:r>
      <w:r>
        <w:t>в абзаце первом части 1 статьи 12.212 слова ", согласованного маршрута перевозки" исключить</w:t>
      </w:r>
    </w:p>
    <w:p>
      <w:r>
        <w:rPr>
          <w:b/>
        </w:rPr>
        <w:t xml:space="preserve">11. </w:t>
      </w:r>
      <w:r>
        <w:t>абзац первый части 2 статьи 12.25 после слов "сотрудника полиции" дополнить словами "или должностного лица федерального органа исполнительной власти, осуществляющего функции по контролю и надзору в сфере транспорта,"</w:t>
      </w:r>
    </w:p>
    <w:p>
      <w:r>
        <w:rPr>
          <w:b/>
        </w:rPr>
        <w:t xml:space="preserve">11. </w:t>
      </w:r>
      <w:r>
        <w:t>в части 2 статьи 23.1 слова "частями 1 и 2 статьи 12.211" заменить словами "частями 3, 5 и 6 статьи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
        <w:rPr>
          <w:b/>
        </w:rPr>
        <w:t xml:space="preserve">11. </w:t>
      </w:r>
      <w:r>
        <w:t>в части 1 статьи 23.8 слова "частями 1 - 3 статьи 12.211 (в части осуществления международных автомобильных перевозок)" заменить словами "частями 1 - 6 статьи 12.211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
        <w:rPr>
          <w:b/>
        </w:rPr>
        <w:t xml:space="preserve">11. </w:t>
      </w:r>
      <w:r>
        <w:t>в статье 23.36:</w:t>
      </w:r>
    </w:p>
    <w:p>
      <w:r>
        <w:rPr>
          <w:b/>
        </w:rPr>
        <w:t xml:space="preserve">11. </w:t>
      </w:r>
      <w:r>
        <w:t>в статье 23.77:</w:t>
      </w:r>
    </w:p>
    <w:p>
      <w:r>
        <w:rPr>
          <w:b/>
        </w:rPr>
        <w:t xml:space="preserve">11. </w:t>
      </w:r>
      <w:r>
        <w:t>в части 1 статьи 27.13 слова "частями 1 - 3 статьи 12.211" заменить словами "частями 1 - 6 статьи 12.211", слова "частью 1, 2 или 3 статьи 12.211" заменить словами "частью 1, 2, 3, 4, 5 или 6 статьи 12.211"</w:t>
      </w:r>
    </w:p>
    <w:p>
      <w:r>
        <w:rPr>
          <w:b/>
        </w:rPr>
        <w:t xml:space="preserve">11. </w:t>
      </w:r>
      <w:r>
        <w:t>в части 1 статьи 28.4 цифры "5.63" заменить цифрами "5.631"</w:t>
      </w:r>
    </w:p>
    <w:p>
      <w:r>
        <w:rPr>
          <w:b/>
        </w:rPr>
        <w:t xml:space="preserve">11. </w:t>
      </w:r>
      <w:r>
        <w:t>в части 1 слова "статьями 12.211 и 12.212 (в части осуществления контроля за соблюдением порядка осуществления международных автомобильных перевозок)" заменить словами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частью 2 статьи 12.25"</w:t>
      </w:r>
    </w:p>
    <w:p>
      <w:r>
        <w:rPr>
          <w:b/>
        </w:rPr>
        <w:t xml:space="preserve">11. </w:t>
      </w:r>
      <w:r>
        <w:t>в пункте 1 части 2 слова "статьями 12.211 и 12.212 (в части осуществления контроля за соблюдением порядка осуществления международных автомобильных перевозок)" заменить словами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частью 2 статьи 12.25"</w:t>
      </w:r>
    </w:p>
    <w:p>
      <w:r>
        <w:rPr>
          <w:b/>
        </w:rPr>
        <w:t xml:space="preserve">11. </w:t>
      </w:r>
      <w:r>
        <w:t>в части 1 слова "частями 1, 2, 4 и 5 статьи 12.211" заменить словами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
        <w:rPr>
          <w:b/>
        </w:rPr>
        <w:t xml:space="preserve">11. </w:t>
      </w:r>
      <w:r>
        <w:t>в пункте 1 части 2 слова "частями 1, 2, 4 и 5 статьи 12.211" заменить словами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
        <w:rPr>
          <w:b/>
        </w:rPr>
        <w:t>Статья 3</w:t>
      </w:r>
    </w:p>
    <w:p>
      <w:r>
        <w:t>Статью 11 Федерального закона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дополнить частью 12 следующего содержания: "12.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
        <w:rPr>
          <w:b/>
        </w:rPr>
        <w:t>Статья 4</w:t>
      </w:r>
    </w:p>
    <w:p>
      <w:r>
        <w:t>Внести в Федеральный закон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2013, № 27, ст. 3477) следующие изменения</w:t>
      </w:r>
    </w:p>
    <w:p>
      <w:r>
        <w:t>в статье 6: а) в пункте 7 части 2 слова "транспортных средств, осуществляющих перевозки тяжеловесных и (или) крупногабаритных грузов" заменить словами "тяжеловесных и (или) крупногабаритных транспортных средств, осуществляющих движение по автомобильным дорогам Государственной компании"; б) в пункте 25 части 4 слова "опасных, тяжеловесных и (или) крупногабаритных грузов" заменить словами "опасных грузов, маршрутов тяжеловесных и (или) крупногабаритных транспортных средств"</w:t>
      </w:r>
    </w:p>
    <w:p>
      <w:r>
        <w:t>в пункте 2 статьи 30 слова "транспортных средств, осуществляющих перевозки тяжеловесных и (или) крупногабаритных грузов" заменить словами "тяжеловесных и (или) крупногабаритных транспортных средств, осуществляющих движение по автомобильным дорогам Государственной компании"</w:t>
      </w:r>
    </w:p>
    <w:p>
      <w:r>
        <w:t>в статье 35: а) в наименовании слова "опасных, тяжеловесных и (или) крупногабаритных грузов" заменить словами "опасных грузов, тяжеловесного и (или) крупногабаритного транспортного средства"; б) в части 1: в абзаце первом слова "опасных, тяжеловесных и (или) крупногабаритных грузов" заменить словами "опасных грузов, тяжеловесного и (или) крупногабаритного транспортного средства"; в пункте 2 слова "опасных, тяжеловесных и (или) крупногабаритных грузов" заменить словами "опасных грузов, маршруты тяжеловесного и (или) крупногабаритного транспортного средства"</w:t>
      </w:r>
    </w:p>
    <w:p>
      <w:r>
        <w:rPr>
          <w:b/>
        </w:rPr>
        <w:t>Статья 5</w:t>
      </w:r>
    </w:p>
    <w:p>
      <w:r>
        <w:t>В пункте 19 части 1 статьи 12 Федерального закона от 7 февраля 2011 года № 3-ФЗ "О полиции" (Собрание законодательства Российской Федерации, 2011, № 7, ст. 900; № 27, ст. 3880, 3881; № 49, ст. 7020, 7067; 2013, № 14, ст. 1645; № 27, ст. 3477; 2014, № 6, ст. 559, 566; 2015, № 10, ст. 1393) слова "согласовывать маршруты транспортных средств, осуществляющих перевозку крупногабаритных грузов, а в установленных законодательством Российской Федерации случаях - тяжеловесных грузов" заменить словами "согласовывать маршруты крупногабаритных транспортных средств, а в установленных законодательством Российской Федерации случаях - тяжеловесных транспортных средств".</w:t>
      </w:r>
    </w:p>
    <w:p>
      <w:r>
        <w:rPr>
          <w:b/>
        </w:rPr>
        <w:t>Статья 6</w:t>
      </w:r>
    </w:p>
    <w:p>
      <w:r>
        <w:t>Пункт 3 статьи 1 Федерального закона от 8 марта 2015 года № 35-ФЗ "О внесении изменений в Кодекс Российской Федерации об административных правонарушениях" (Собрание законодательства Российской Федерации, 2015, № 10, ст. 1405) изложить в следующей редакции: "3) в абзаце первом части 1 статьи 3.5 слова "предусмотренных частями 1 - 6 статьи 12.211 настоящего Кодекса, - пятисот тысяч рублей" заменить словами "предусмотренных статьей 11.71, частями 1 - 6 статьи 12.211 настоящего Кодекса, - пятисот тысяч рублей", слова "частью 1 статьи 15.36" заменить словами "статьей 11.71, частью 1 статьи 15.36", слова "частью 3 статьи 7.141, статьями 7.142, 11.201," заменить словами "частью 3 статьи 7.141, статьей 7.142, частью 2 статьи 11.71, статьей 11.201,";".</w:t>
      </w:r>
    </w:p>
    <w:p>
      <w:r>
        <w:rPr>
          <w:b/>
        </w:rPr>
        <w:t>Статья 7</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абзацев тридцать третьего - тридцать шестого пункта 6 статьи 1 настоящего Федерального закона</w:t>
      </w:r>
    </w:p>
    <w:p>
      <w:r>
        <w:rPr>
          <w:b/>
        </w:rPr>
        <w:t xml:space="preserve">2. </w:t>
      </w:r>
      <w:r>
        <w:t>Абзацы тридцать третий - тридцать шестой пункта 6 статьи 1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